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FD" w:rsidRDefault="008B78FD" w:rsidP="00FB7BE0">
      <w:pPr>
        <w:jc w:val="center"/>
        <w:rPr>
          <w:rFonts w:ascii="Times New Roman" w:hAnsi="Times New Roman" w:cs="Times New Roman"/>
          <w:b/>
          <w:sz w:val="32"/>
        </w:rPr>
      </w:pPr>
    </w:p>
    <w:p w:rsidR="00FB7BE0" w:rsidRPr="00126BAE" w:rsidRDefault="00FB7BE0" w:rsidP="00FB7BE0">
      <w:pPr>
        <w:jc w:val="center"/>
        <w:rPr>
          <w:rFonts w:ascii="Times New Roman" w:hAnsi="Times New Roman" w:cs="Times New Roman"/>
          <w:b/>
          <w:sz w:val="32"/>
        </w:rPr>
      </w:pPr>
      <w:r w:rsidRPr="00126BAE">
        <w:rPr>
          <w:rFonts w:ascii="Times New Roman" w:hAnsi="Times New Roman" w:cs="Times New Roman"/>
          <w:b/>
          <w:sz w:val="32"/>
        </w:rPr>
        <w:t xml:space="preserve">REGJISTRI </w:t>
      </w:r>
      <w:r w:rsidR="00A46EF2">
        <w:rPr>
          <w:rFonts w:ascii="Times New Roman" w:hAnsi="Times New Roman" w:cs="Times New Roman"/>
          <w:b/>
          <w:sz w:val="32"/>
        </w:rPr>
        <w:t>I KËRKESAVE DHE PËRGJIGJEVE 2025</w:t>
      </w:r>
    </w:p>
    <w:p w:rsidR="00FB7BE0" w:rsidRDefault="00FB7BE0"/>
    <w:tbl>
      <w:tblPr>
        <w:tblStyle w:val="TableGrid"/>
        <w:tblW w:w="13020" w:type="dxa"/>
        <w:tblInd w:w="-5" w:type="dxa"/>
        <w:tblLook w:val="04A0"/>
      </w:tblPr>
      <w:tblGrid>
        <w:gridCol w:w="1340"/>
        <w:gridCol w:w="2175"/>
        <w:gridCol w:w="1864"/>
        <w:gridCol w:w="1802"/>
        <w:gridCol w:w="2356"/>
        <w:gridCol w:w="2057"/>
        <w:gridCol w:w="1426"/>
      </w:tblGrid>
      <w:tr w:rsidR="001D2179" w:rsidRPr="003E4196" w:rsidTr="00A46EF2">
        <w:trPr>
          <w:trHeight w:val="529"/>
        </w:trPr>
        <w:tc>
          <w:tcPr>
            <w:tcW w:w="1340" w:type="dxa"/>
            <w:shd w:val="clear" w:color="auto" w:fill="A8D08D" w:themeFill="accent6" w:themeFillTint="99"/>
          </w:tcPr>
          <w:p w:rsidR="00B46C0F" w:rsidRPr="003E4196" w:rsidRDefault="00B46C0F" w:rsidP="000911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E4196">
              <w:rPr>
                <w:rFonts w:ascii="Times New Roman" w:hAnsi="Times New Roman" w:cs="Times New Roman"/>
                <w:b/>
                <w:sz w:val="24"/>
              </w:rPr>
              <w:t>NR.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RENDOR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:rsidR="00B46C0F" w:rsidRDefault="00B46C0F" w:rsidP="0009110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 E REGJISTRIMIT TË KËRKESËS</w:t>
            </w:r>
          </w:p>
        </w:tc>
        <w:tc>
          <w:tcPr>
            <w:tcW w:w="1864" w:type="dxa"/>
            <w:shd w:val="clear" w:color="auto" w:fill="A8D08D" w:themeFill="accent6" w:themeFillTint="99"/>
          </w:tcPr>
          <w:p w:rsidR="00B46C0F" w:rsidRPr="003E4196" w:rsidRDefault="00B46C0F" w:rsidP="0009110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OBJEKTI I KËRKESËS</w:t>
            </w:r>
          </w:p>
        </w:tc>
        <w:tc>
          <w:tcPr>
            <w:tcW w:w="1802" w:type="dxa"/>
            <w:shd w:val="clear" w:color="auto" w:fill="A8D08D" w:themeFill="accent6" w:themeFillTint="99"/>
          </w:tcPr>
          <w:p w:rsidR="00B46C0F" w:rsidRPr="003E4196" w:rsidRDefault="00B46C0F" w:rsidP="0009110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DATA E PËRGJIGJES</w:t>
            </w:r>
          </w:p>
        </w:tc>
        <w:tc>
          <w:tcPr>
            <w:tcW w:w="2356" w:type="dxa"/>
            <w:shd w:val="clear" w:color="auto" w:fill="A8D08D" w:themeFill="accent6" w:themeFillTint="99"/>
          </w:tcPr>
          <w:p w:rsidR="00B46C0F" w:rsidRDefault="00B46C0F" w:rsidP="0009110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PËRGJIGJE</w:t>
            </w:r>
          </w:p>
        </w:tc>
        <w:tc>
          <w:tcPr>
            <w:tcW w:w="2057" w:type="dxa"/>
            <w:shd w:val="clear" w:color="auto" w:fill="A8D08D" w:themeFill="accent6" w:themeFillTint="99"/>
          </w:tcPr>
          <w:p w:rsidR="00B46C0F" w:rsidRPr="003E4196" w:rsidRDefault="00DE7691" w:rsidP="0009110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MËNYRA E PËRFUNDIMIT TË KËRKESËS</w:t>
            </w:r>
          </w:p>
        </w:tc>
        <w:tc>
          <w:tcPr>
            <w:tcW w:w="1426" w:type="dxa"/>
            <w:shd w:val="clear" w:color="auto" w:fill="A8D08D" w:themeFill="accent6" w:themeFillTint="99"/>
          </w:tcPr>
          <w:p w:rsidR="00B46C0F" w:rsidRPr="003E4196" w:rsidRDefault="00B46C0F" w:rsidP="0009110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TARIFA</w:t>
            </w:r>
          </w:p>
        </w:tc>
      </w:tr>
      <w:tr w:rsidR="001D2179" w:rsidRPr="003E4196" w:rsidTr="00A46EF2">
        <w:trPr>
          <w:trHeight w:val="1081"/>
        </w:trPr>
        <w:tc>
          <w:tcPr>
            <w:tcW w:w="1340" w:type="dxa"/>
          </w:tcPr>
          <w:p w:rsidR="00B46C0F" w:rsidRPr="00385ABB" w:rsidRDefault="00B46C0F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2175" w:type="dxa"/>
          </w:tcPr>
          <w:p w:rsidR="00B46C0F" w:rsidRPr="003E4196" w:rsidRDefault="00982AC1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19.02.2025</w:t>
            </w:r>
          </w:p>
        </w:tc>
        <w:tc>
          <w:tcPr>
            <w:tcW w:w="1864" w:type="dxa"/>
          </w:tcPr>
          <w:p w:rsidR="00B46C0F" w:rsidRPr="003E4196" w:rsidRDefault="00982AC1" w:rsidP="00A46E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Kerkese</w:t>
            </w:r>
            <w:proofErr w:type="spellEnd"/>
            <w:r w:rsidR="001D21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nga</w:t>
            </w:r>
            <w:proofErr w:type="spellEnd"/>
            <w:r w:rsidR="001D21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nje</w:t>
            </w:r>
            <w:proofErr w:type="spellEnd"/>
            <w:r w:rsidR="001D21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qytetar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mundesi</w:t>
            </w:r>
            <w:proofErr w:type="spellEnd"/>
            <w:r w:rsidR="001D217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ne</w:t>
            </w:r>
            <w:r w:rsidR="001D21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qe</w:t>
            </w:r>
            <w:proofErr w:type="spellEnd"/>
            <w:r w:rsidR="001D21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nje</w:t>
            </w:r>
            <w:proofErr w:type="spellEnd"/>
            <w:r w:rsidR="001D21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shtetas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Kosovar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kerkoje</w:t>
            </w:r>
            <w:proofErr w:type="spellEnd"/>
            <w:r w:rsidR="001D21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strehim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Azil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shtetin</w:t>
            </w:r>
            <w:proofErr w:type="spellEnd"/>
            <w:r w:rsidR="001D217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shqiptar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02" w:type="dxa"/>
          </w:tcPr>
          <w:p w:rsidR="00B46C0F" w:rsidRPr="003E4196" w:rsidRDefault="00982AC1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19.02.2025</w:t>
            </w:r>
          </w:p>
        </w:tc>
        <w:tc>
          <w:tcPr>
            <w:tcW w:w="2356" w:type="dxa"/>
          </w:tcPr>
          <w:p w:rsidR="001F26E3" w:rsidRPr="00982AC1" w:rsidRDefault="00982AC1" w:rsidP="00A4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AC1">
              <w:rPr>
                <w:rFonts w:ascii="Times New Roman" w:hAnsi="Times New Roman" w:cs="Times New Roman"/>
                <w:sz w:val="24"/>
                <w:szCs w:val="24"/>
              </w:rPr>
              <w:t>Pershendetje</w:t>
            </w:r>
            <w:proofErr w:type="spellEnd"/>
            <w:proofErr w:type="gramStart"/>
            <w:r w:rsidRPr="00982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nev</w:t>
            </w:r>
            <w:proofErr w:type="spellEnd"/>
            <w:proofErr w:type="gramEnd"/>
            <w:r w:rsidR="006F61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ijim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emailit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tuaj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lidhje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kerkesen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iu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bejme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dije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bazuar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ligjin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nr. 10/2021 "Per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Azilin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Republiken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Shqiperise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" ,</w:t>
            </w:r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neni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citon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se "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Republika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Shqipërisë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garanton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drejtën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azil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shtetasit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huaj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ose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personit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pa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shtetësi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cili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ndodhet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jashtë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vendit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shtetësisë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vet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ose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jashtë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vendbanimit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zakonshëm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mëparshëm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mundësi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ose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dëshirë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kërkojë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mbrojtjen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atij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vendi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shkak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frikës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bazuar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qenë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persekutuar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arsye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racës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besimit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fetar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kombësisë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anëtarësisë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një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grup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caktuar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shoqëror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ose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bindjes</w:t>
            </w:r>
            <w:proofErr w:type="spellEnd"/>
            <w:r w:rsidR="001D217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politike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",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thene</w:t>
            </w:r>
            <w:proofErr w:type="spellEnd"/>
            <w:r w:rsidR="00C158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kjo</w:t>
            </w:r>
            <w:proofErr w:type="spellEnd"/>
            <w:r w:rsidR="00C158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edhe</w:t>
            </w:r>
            <w:proofErr w:type="spellEnd"/>
            <w:r w:rsidR="00C158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shtetasit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origjine</w:t>
            </w:r>
            <w:proofErr w:type="spellEnd"/>
            <w:r w:rsidR="00C158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Kosova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kane</w:t>
            </w:r>
            <w:proofErr w:type="spellEnd"/>
            <w:r w:rsidR="00C158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="00C158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drejte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="00C158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kerkuar</w:t>
            </w:r>
            <w:proofErr w:type="spellEnd"/>
            <w:r w:rsidR="00C1585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mbrojtje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azil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ne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Republiken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Shqiperise</w:t>
            </w:r>
            <w:proofErr w:type="spellEnd"/>
            <w:r w:rsidRPr="00982AC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57" w:type="dxa"/>
          </w:tcPr>
          <w:p w:rsidR="00B46C0F" w:rsidRPr="003E4196" w:rsidRDefault="00982AC1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plote</w:t>
            </w:r>
            <w:proofErr w:type="spellEnd"/>
          </w:p>
        </w:tc>
        <w:tc>
          <w:tcPr>
            <w:tcW w:w="1426" w:type="dxa"/>
          </w:tcPr>
          <w:p w:rsidR="00B46C0F" w:rsidRPr="003E4196" w:rsidRDefault="00982AC1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Nuk ka</w:t>
            </w:r>
          </w:p>
        </w:tc>
      </w:tr>
      <w:tr w:rsidR="001D2179" w:rsidRPr="003E4196" w:rsidTr="00A46EF2">
        <w:trPr>
          <w:trHeight w:val="1081"/>
        </w:trPr>
        <w:tc>
          <w:tcPr>
            <w:tcW w:w="1340" w:type="dxa"/>
          </w:tcPr>
          <w:p w:rsidR="00A46EF2" w:rsidRDefault="00A46EF2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02</w:t>
            </w:r>
          </w:p>
        </w:tc>
        <w:tc>
          <w:tcPr>
            <w:tcW w:w="2175" w:type="dxa"/>
          </w:tcPr>
          <w:p w:rsidR="00A46EF2" w:rsidRPr="003E4196" w:rsidRDefault="006F61B0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10.11.2025</w:t>
            </w:r>
          </w:p>
        </w:tc>
        <w:tc>
          <w:tcPr>
            <w:tcW w:w="1864" w:type="dxa"/>
          </w:tcPr>
          <w:p w:rsidR="00A46EF2" w:rsidRPr="003E4196" w:rsidRDefault="006F61B0" w:rsidP="00A46EF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qytetar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procedurat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mundësitë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punësimit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praktikës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profesionale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QPA</w:t>
            </w:r>
          </w:p>
        </w:tc>
        <w:tc>
          <w:tcPr>
            <w:tcW w:w="1802" w:type="dxa"/>
          </w:tcPr>
          <w:p w:rsidR="00A46EF2" w:rsidRPr="003E4196" w:rsidRDefault="006F61B0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11.11.2025</w:t>
            </w:r>
          </w:p>
        </w:tc>
        <w:tc>
          <w:tcPr>
            <w:tcW w:w="2356" w:type="dxa"/>
          </w:tcPr>
          <w:p w:rsidR="006F61B0" w:rsidRPr="006F61B0" w:rsidRDefault="006F61B0" w:rsidP="006F61B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Përshëndetje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Iu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falenderoj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për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interesimin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tuaj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ndaj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Qendrës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së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Pritjes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për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Azil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Iu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informojmë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se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aktualisht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Qendra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Pritjes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për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Azil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nuk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ka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vende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vakante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apo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programe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hapura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për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praktikë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profesionale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apo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punësim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>.</w:t>
            </w:r>
          </w:p>
          <w:p w:rsidR="006F61B0" w:rsidRPr="006F61B0" w:rsidRDefault="006F61B0" w:rsidP="006F61B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Cdo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njoftim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lidhur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me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mundesi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reja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6F61B0">
              <w:rPr>
                <w:rFonts w:ascii="Times New Roman" w:hAnsi="Times New Roman" w:cs="Times New Roman"/>
                <w:sz w:val="24"/>
              </w:rPr>
              <w:t>punësimit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afatet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procedurat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përkatëse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publikohen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rregullisht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ne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faqen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zyrtare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te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Institucionit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>.</w:t>
            </w:r>
          </w:p>
          <w:p w:rsidR="006F61B0" w:rsidRPr="006F61B0" w:rsidRDefault="006F61B0" w:rsidP="006F61B0">
            <w:pPr>
              <w:rPr>
                <w:rFonts w:ascii="Times New Roman" w:hAnsi="Times New Roman" w:cs="Times New Roman"/>
                <w:sz w:val="24"/>
              </w:rPr>
            </w:pPr>
          </w:p>
          <w:p w:rsidR="006F61B0" w:rsidRPr="006F61B0" w:rsidRDefault="006F61B0" w:rsidP="006F61B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Ju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61B0">
              <w:rPr>
                <w:rFonts w:ascii="Times New Roman" w:hAnsi="Times New Roman" w:cs="Times New Roman"/>
                <w:sz w:val="24"/>
              </w:rPr>
              <w:t>faleminderit</w:t>
            </w:r>
            <w:proofErr w:type="spellEnd"/>
            <w:r w:rsidRPr="006F61B0">
              <w:rPr>
                <w:rFonts w:ascii="Times New Roman" w:hAnsi="Times New Roman" w:cs="Times New Roman"/>
                <w:sz w:val="24"/>
              </w:rPr>
              <w:t>!</w:t>
            </w:r>
          </w:p>
          <w:p w:rsidR="00A46EF2" w:rsidRDefault="00A46EF2" w:rsidP="00A46E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7" w:type="dxa"/>
          </w:tcPr>
          <w:p w:rsidR="00A46EF2" w:rsidRPr="003E4196" w:rsidRDefault="006F61B0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plotë</w:t>
            </w:r>
            <w:proofErr w:type="spellEnd"/>
          </w:p>
        </w:tc>
        <w:tc>
          <w:tcPr>
            <w:tcW w:w="1426" w:type="dxa"/>
          </w:tcPr>
          <w:p w:rsidR="00A46EF2" w:rsidRPr="003E4196" w:rsidRDefault="006F61B0" w:rsidP="00091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ka</w:t>
            </w:r>
          </w:p>
        </w:tc>
      </w:tr>
      <w:tr w:rsidR="001D2179" w:rsidRPr="003E4196" w:rsidTr="00A46EF2">
        <w:trPr>
          <w:trHeight w:val="1081"/>
        </w:trPr>
        <w:tc>
          <w:tcPr>
            <w:tcW w:w="1340" w:type="dxa"/>
          </w:tcPr>
          <w:p w:rsidR="00A46EF2" w:rsidRDefault="00A46EF2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03</w:t>
            </w:r>
          </w:p>
        </w:tc>
        <w:tc>
          <w:tcPr>
            <w:tcW w:w="2175" w:type="dxa"/>
          </w:tcPr>
          <w:p w:rsidR="00A46EF2" w:rsidRPr="003E4196" w:rsidRDefault="00A77BE2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09.12.2025</w:t>
            </w:r>
          </w:p>
        </w:tc>
        <w:tc>
          <w:tcPr>
            <w:tcW w:w="1864" w:type="dxa"/>
          </w:tcPr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Kerkese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gazetar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lidhje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me</w:t>
            </w:r>
            <w:r w:rsidRPr="00A77BE2">
              <w:rPr>
                <w:rFonts w:ascii="Times New Roman" w:hAnsi="Times New Roman" w:cs="Times New Roman"/>
                <w:sz w:val="24"/>
              </w:rPr>
              <w:t>:</w:t>
            </w: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  <w:r w:rsidRPr="00A77BE2">
              <w:rPr>
                <w:rFonts w:ascii="Times New Roman" w:hAnsi="Times New Roman" w:cs="Times New Roman"/>
                <w:sz w:val="24"/>
              </w:rPr>
              <w:t xml:space="preserve">1-Sa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azilkërkues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ndodhen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aktualisht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qendrën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pritjes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për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azil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>?</w:t>
            </w: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  <w:r w:rsidRPr="00A77BE2">
              <w:rPr>
                <w:rFonts w:ascii="Times New Roman" w:hAnsi="Times New Roman" w:cs="Times New Roman"/>
                <w:sz w:val="24"/>
              </w:rPr>
              <w:t xml:space="preserve">2- Sa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është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kapaciteti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maksimal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i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kësaj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qendre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>?</w:t>
            </w: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  <w:r w:rsidRPr="00A77BE2">
              <w:rPr>
                <w:rFonts w:ascii="Times New Roman" w:hAnsi="Times New Roman" w:cs="Times New Roman"/>
                <w:sz w:val="24"/>
              </w:rPr>
              <w:t xml:space="preserve">3-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Nga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cilat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vende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janë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personat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që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janë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te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akomoduar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konkretisht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me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shifra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per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secilin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vend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origjine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>?</w:t>
            </w: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  <w:r w:rsidRPr="00A77BE2">
              <w:rPr>
                <w:rFonts w:ascii="Times New Roman" w:hAnsi="Times New Roman" w:cs="Times New Roman"/>
                <w:sz w:val="24"/>
              </w:rPr>
              <w:t xml:space="preserve">4- Sa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prej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tyre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kane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përfituar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dokumente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qëndrimi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Shqipëri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>?</w:t>
            </w: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  <w:r w:rsidRPr="00A77BE2">
              <w:rPr>
                <w:rFonts w:ascii="Times New Roman" w:hAnsi="Times New Roman" w:cs="Times New Roman"/>
                <w:sz w:val="24"/>
              </w:rPr>
              <w:t xml:space="preserve">5- Sa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tjerë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janë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procedura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dhe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sa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lastRenderedPageBreak/>
              <w:t>nuk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kanë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dokumente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qëndrimi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>?</w:t>
            </w:r>
          </w:p>
          <w:p w:rsidR="00A46EF2" w:rsidRPr="003E4196" w:rsidRDefault="00A46EF2" w:rsidP="00A46E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A46EF2" w:rsidRPr="003E4196" w:rsidRDefault="00A77BE2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09.12.2025</w:t>
            </w:r>
          </w:p>
        </w:tc>
        <w:tc>
          <w:tcPr>
            <w:tcW w:w="2356" w:type="dxa"/>
          </w:tcPr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Në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vijim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të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kërkesës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tuaj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për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informacion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nëpërmjet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këtij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emaili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po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iu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dërgojmë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informacionin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e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kërkuar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nga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ana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juaj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si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më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poshtë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sz w:val="24"/>
              </w:rPr>
              <w:t>vijon</w:t>
            </w:r>
            <w:proofErr w:type="spellEnd"/>
            <w:r w:rsidRPr="00A77BE2">
              <w:rPr>
                <w:rFonts w:ascii="Times New Roman" w:hAnsi="Times New Roman" w:cs="Times New Roman"/>
                <w:sz w:val="24"/>
              </w:rPr>
              <w:t>:</w:t>
            </w: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1.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Aktualisht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në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Qendrën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e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Pritjes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për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Azil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ndodhen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të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akomoduar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29 persona.</w:t>
            </w: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2.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Kapaciteti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maksimal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Qendrës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është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230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shtretër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3.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Personat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e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akomoduar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përkasin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Ukrainë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(3);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Afganistan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(1);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Algjeri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(2);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Arabi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Saudite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(2);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Kazakistan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(1);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Kinë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(5);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Palestinë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(4);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Bregu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Fildishtë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(1);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Siri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(3);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Nigeri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(2);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Kamerun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(2);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Angli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7BE2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(2);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Tunizi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(1).</w:t>
            </w: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</w:p>
          <w:p w:rsidR="00A77BE2" w:rsidRPr="00A77BE2" w:rsidRDefault="00A77BE2" w:rsidP="00A77BE2">
            <w:pPr>
              <w:rPr>
                <w:rFonts w:ascii="Times New Roman" w:hAnsi="Times New Roman" w:cs="Times New Roman"/>
                <w:sz w:val="24"/>
              </w:rPr>
            </w:pPr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4 &amp; </w:t>
            </w:r>
            <w:proofErr w:type="gramStart"/>
            <w:r w:rsidRPr="00A77BE2">
              <w:rPr>
                <w:rFonts w:ascii="Times New Roman" w:hAnsi="Times New Roman" w:cs="Times New Roman"/>
                <w:bCs/>
                <w:sz w:val="24"/>
              </w:rPr>
              <w:t>5 .</w:t>
            </w:r>
            <w:proofErr w:type="gram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2 (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dy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)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prej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personave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të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akomoduar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kanë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përfituar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statusin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e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Mbrojtjes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Plotësuese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në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Republikën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e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Shqipërisë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>, 7(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shtatë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)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kanë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përfituar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statusin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e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Refugjatit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në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Republikën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e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Shqipërisë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>, 3 (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tre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)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prej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personave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të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akomoduar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është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refuzuar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statusi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mbrojtjes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plotësuese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dhe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ai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i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refugjatit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në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Republikën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e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Shqipërisë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dhe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17 (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shtatëmbëdhjetë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)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janë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në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pritje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të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A77BE2">
              <w:rPr>
                <w:rFonts w:ascii="Times New Roman" w:hAnsi="Times New Roman" w:cs="Times New Roman"/>
                <w:bCs/>
                <w:sz w:val="24"/>
              </w:rPr>
              <w:t>procedurës</w:t>
            </w:r>
            <w:proofErr w:type="spellEnd"/>
            <w:r w:rsidRPr="00A77BE2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:rsidR="00A46EF2" w:rsidRPr="00A77BE2" w:rsidRDefault="00A46EF2" w:rsidP="00A46EF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7" w:type="dxa"/>
          </w:tcPr>
          <w:p w:rsidR="00A46EF2" w:rsidRPr="003E4196" w:rsidRDefault="00A77BE2" w:rsidP="00091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plote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6" w:type="dxa"/>
          </w:tcPr>
          <w:p w:rsidR="00A46EF2" w:rsidRPr="003E4196" w:rsidRDefault="00A77BE2" w:rsidP="0009110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ka</w:t>
            </w:r>
          </w:p>
        </w:tc>
      </w:tr>
    </w:tbl>
    <w:p w:rsidR="003C2746" w:rsidRPr="00C86CAA" w:rsidRDefault="003C2746" w:rsidP="002B2767">
      <w:pPr>
        <w:pStyle w:val="ListParagraph"/>
        <w:spacing w:after="0" w:line="240" w:lineRule="auto"/>
        <w:rPr>
          <w:rFonts w:ascii="Times New Roman" w:hAnsi="Times New Roman" w:cs="Times New Roman"/>
          <w:i/>
        </w:rPr>
      </w:pPr>
    </w:p>
    <w:p w:rsidR="00BB5FDE" w:rsidRPr="00BB5FDE" w:rsidRDefault="00BB5FDE" w:rsidP="00BB5FDE">
      <w:pPr>
        <w:rPr>
          <w:rFonts w:ascii="Times New Roman" w:hAnsi="Times New Roman" w:cs="Times New Roman"/>
          <w:i/>
        </w:rPr>
      </w:pPr>
    </w:p>
    <w:p w:rsidR="001D2179" w:rsidRPr="008B619C" w:rsidRDefault="001D2179" w:rsidP="001D2179">
      <w:pPr>
        <w:pStyle w:val="ListParagraph"/>
        <w:rPr>
          <w:rFonts w:ascii="Times New Roman" w:hAnsi="Times New Roman" w:cs="Times New Roman"/>
          <w:i/>
        </w:rPr>
      </w:pPr>
    </w:p>
    <w:sectPr w:rsidR="001D2179" w:rsidRPr="008B619C" w:rsidSect="00B46C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1E87"/>
    <w:multiLevelType w:val="hybridMultilevel"/>
    <w:tmpl w:val="D6D4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4472D"/>
    <w:multiLevelType w:val="hybridMultilevel"/>
    <w:tmpl w:val="94CC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528D9"/>
    <w:multiLevelType w:val="hybridMultilevel"/>
    <w:tmpl w:val="72AE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F2F2B"/>
    <w:multiLevelType w:val="hybridMultilevel"/>
    <w:tmpl w:val="68C2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45540"/>
    <w:multiLevelType w:val="hybridMultilevel"/>
    <w:tmpl w:val="862A8170"/>
    <w:lvl w:ilvl="0" w:tplc="4FDE5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BE0"/>
    <w:rsid w:val="00003CCD"/>
    <w:rsid w:val="00020A5E"/>
    <w:rsid w:val="0002596C"/>
    <w:rsid w:val="00054952"/>
    <w:rsid w:val="00055E77"/>
    <w:rsid w:val="0006265E"/>
    <w:rsid w:val="0009110F"/>
    <w:rsid w:val="000D02CE"/>
    <w:rsid w:val="000F068B"/>
    <w:rsid w:val="00126BAE"/>
    <w:rsid w:val="00162E7E"/>
    <w:rsid w:val="001B3888"/>
    <w:rsid w:val="001D2179"/>
    <w:rsid w:val="001D7177"/>
    <w:rsid w:val="001F26E3"/>
    <w:rsid w:val="002015F0"/>
    <w:rsid w:val="0025245C"/>
    <w:rsid w:val="002B2767"/>
    <w:rsid w:val="002B4741"/>
    <w:rsid w:val="002B64E4"/>
    <w:rsid w:val="003004CA"/>
    <w:rsid w:val="00330D50"/>
    <w:rsid w:val="00341276"/>
    <w:rsid w:val="00341D01"/>
    <w:rsid w:val="00342A4F"/>
    <w:rsid w:val="0036348E"/>
    <w:rsid w:val="003B2F33"/>
    <w:rsid w:val="003C2746"/>
    <w:rsid w:val="003F6A5F"/>
    <w:rsid w:val="00417CFF"/>
    <w:rsid w:val="004420EC"/>
    <w:rsid w:val="004A78BE"/>
    <w:rsid w:val="004E07C8"/>
    <w:rsid w:val="005526F6"/>
    <w:rsid w:val="005673C9"/>
    <w:rsid w:val="00580040"/>
    <w:rsid w:val="005F1CAF"/>
    <w:rsid w:val="006771A5"/>
    <w:rsid w:val="00683BF7"/>
    <w:rsid w:val="006D3CBD"/>
    <w:rsid w:val="006E2BBC"/>
    <w:rsid w:val="006F61B0"/>
    <w:rsid w:val="0074445D"/>
    <w:rsid w:val="007B3E06"/>
    <w:rsid w:val="007D6BC9"/>
    <w:rsid w:val="0081021A"/>
    <w:rsid w:val="0087570E"/>
    <w:rsid w:val="00891B2C"/>
    <w:rsid w:val="008A73B5"/>
    <w:rsid w:val="008B619C"/>
    <w:rsid w:val="008B78FD"/>
    <w:rsid w:val="008E1350"/>
    <w:rsid w:val="00923445"/>
    <w:rsid w:val="00926E51"/>
    <w:rsid w:val="00982AC1"/>
    <w:rsid w:val="009D3391"/>
    <w:rsid w:val="00A46EF2"/>
    <w:rsid w:val="00A77BE2"/>
    <w:rsid w:val="00AA1255"/>
    <w:rsid w:val="00AE53A3"/>
    <w:rsid w:val="00B46C0F"/>
    <w:rsid w:val="00B4783A"/>
    <w:rsid w:val="00B63E3F"/>
    <w:rsid w:val="00BA4CBA"/>
    <w:rsid w:val="00BB5FDE"/>
    <w:rsid w:val="00C1585C"/>
    <w:rsid w:val="00C86CAA"/>
    <w:rsid w:val="00D34E8F"/>
    <w:rsid w:val="00DE7691"/>
    <w:rsid w:val="00E2529C"/>
    <w:rsid w:val="00E50A2F"/>
    <w:rsid w:val="00E52914"/>
    <w:rsid w:val="00E562C8"/>
    <w:rsid w:val="00EF66C5"/>
    <w:rsid w:val="00F11AAB"/>
    <w:rsid w:val="00F143E7"/>
    <w:rsid w:val="00F52368"/>
    <w:rsid w:val="00FB7BE0"/>
    <w:rsid w:val="00FC0BF6"/>
    <w:rsid w:val="00FC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6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725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1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6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99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5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9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144</cp:revision>
  <dcterms:created xsi:type="dcterms:W3CDTF">2022-07-05T06:46:00Z</dcterms:created>
  <dcterms:modified xsi:type="dcterms:W3CDTF">2025-12-30T09:43:00Z</dcterms:modified>
</cp:coreProperties>
</file>