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27" w:rsidRPr="003979ED" w:rsidRDefault="00280672" w:rsidP="00BA4261">
      <w:pPr>
        <w:pStyle w:val="NoSpacing"/>
        <w:spacing w:before="100" w:beforeAutospacing="1" w:after="100" w:afterAutospacing="1" w:line="360" w:lineRule="auto"/>
        <w:jc w:val="center"/>
        <w:rPr>
          <w:rFonts w:ascii="Times New Roman" w:hAnsi="Times New Roman"/>
          <w:b/>
          <w:sz w:val="24"/>
          <w:szCs w:val="24"/>
          <w:lang w:val="sq-AL"/>
        </w:rPr>
      </w:pPr>
      <w:bookmarkStart w:id="0" w:name="_GoBack"/>
      <w:bookmarkEnd w:id="0"/>
      <w:r w:rsidRPr="003979ED">
        <w:rPr>
          <w:rFonts w:ascii="Times New Roman" w:hAnsi="Times New Roman"/>
          <w:b/>
          <w:noProof/>
          <w:sz w:val="24"/>
          <w:szCs w:val="24"/>
        </w:rPr>
        <w:drawing>
          <wp:anchor distT="0" distB="0" distL="114300" distR="114300" simplePos="0" relativeHeight="251694080" behindDoc="0" locked="0" layoutInCell="1" allowOverlap="1" wp14:anchorId="231F6684" wp14:editId="06ACA9BA">
            <wp:simplePos x="0" y="0"/>
            <wp:positionH relativeFrom="page">
              <wp:posOffset>-152400</wp:posOffset>
            </wp:positionH>
            <wp:positionV relativeFrom="page">
              <wp:posOffset>56515</wp:posOffset>
            </wp:positionV>
            <wp:extent cx="8010525" cy="1647825"/>
            <wp:effectExtent l="0" t="0" r="9525" b="9525"/>
            <wp:wrapSquare wrapText="bothSides"/>
            <wp:docPr id="3" name="Picture 1" descr="C:\Users\User\Downloads\logo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1052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79ED">
        <w:rPr>
          <w:rFonts w:ascii="Times New Roman" w:hAnsi="Times New Roman"/>
          <w:b/>
          <w:sz w:val="24"/>
          <w:szCs w:val="24"/>
          <w:lang w:val="sq-AL"/>
        </w:rPr>
        <w:t>QENDRA E PRITJES PËR AZIL</w:t>
      </w:r>
    </w:p>
    <w:p w:rsidR="00845DD9" w:rsidRPr="003979ED" w:rsidRDefault="00845DD9" w:rsidP="00845DD9">
      <w:pPr>
        <w:jc w:val="center"/>
        <w:rPr>
          <w:rFonts w:ascii="Times New Roman" w:hAnsi="Times New Roman" w:cs="Times New Roman"/>
          <w:b/>
          <w:sz w:val="36"/>
          <w:szCs w:val="36"/>
          <w:lang w:val="sq-AL"/>
        </w:rPr>
      </w:pPr>
    </w:p>
    <w:p w:rsidR="00874027" w:rsidRPr="003979ED" w:rsidRDefault="00874027" w:rsidP="00874027">
      <w:pPr>
        <w:jc w:val="center"/>
        <w:rPr>
          <w:rFonts w:ascii="Times New Roman" w:hAnsi="Times New Roman" w:cs="Times New Roman"/>
          <w:b/>
          <w:sz w:val="28"/>
          <w:szCs w:val="28"/>
          <w:lang w:val="sq-AL"/>
        </w:rPr>
      </w:pPr>
    </w:p>
    <w:p w:rsidR="00FC54D6" w:rsidRPr="003979ED" w:rsidRDefault="00FC54D6" w:rsidP="00874027">
      <w:pPr>
        <w:jc w:val="center"/>
        <w:rPr>
          <w:rFonts w:ascii="Times New Roman" w:hAnsi="Times New Roman" w:cs="Times New Roman"/>
          <w:b/>
          <w:sz w:val="28"/>
          <w:szCs w:val="28"/>
          <w:lang w:val="sq-AL"/>
        </w:rPr>
      </w:pPr>
    </w:p>
    <w:p w:rsidR="00874027" w:rsidRPr="003979ED" w:rsidRDefault="00874027" w:rsidP="00FC54D6">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RAPORTI VJETOR</w:t>
      </w:r>
      <w:r w:rsidRPr="003979ED">
        <w:rPr>
          <w:rFonts w:ascii="Times New Roman" w:hAnsi="Times New Roman" w:cs="Times New Roman"/>
          <w:b/>
          <w:sz w:val="40"/>
          <w:szCs w:val="40"/>
          <w:lang w:val="sq-AL"/>
        </w:rPr>
        <w:br/>
      </w:r>
      <w:r w:rsidR="0072632F">
        <w:rPr>
          <w:rFonts w:ascii="Times New Roman" w:hAnsi="Times New Roman" w:cs="Times New Roman"/>
          <w:b/>
          <w:sz w:val="40"/>
          <w:szCs w:val="40"/>
          <w:lang w:val="sq-AL"/>
        </w:rPr>
        <w:t>QENDRA</w:t>
      </w:r>
      <w:r w:rsidR="004D78C0">
        <w:rPr>
          <w:rFonts w:ascii="Times New Roman" w:hAnsi="Times New Roman" w:cs="Times New Roman"/>
          <w:b/>
          <w:sz w:val="40"/>
          <w:szCs w:val="40"/>
          <w:lang w:val="sq-AL"/>
        </w:rPr>
        <w:t xml:space="preserve"> E </w:t>
      </w:r>
      <w:r w:rsidR="00280672" w:rsidRPr="003979ED">
        <w:rPr>
          <w:rFonts w:ascii="Times New Roman" w:hAnsi="Times New Roman" w:cs="Times New Roman"/>
          <w:b/>
          <w:sz w:val="40"/>
          <w:szCs w:val="40"/>
          <w:lang w:val="sq-AL"/>
        </w:rPr>
        <w:t>PRITJES PËR AZIL</w:t>
      </w:r>
    </w:p>
    <w:p w:rsidR="00FC54D6" w:rsidRPr="003979ED" w:rsidRDefault="00FC54D6" w:rsidP="00874027">
      <w:pPr>
        <w:jc w:val="center"/>
        <w:rPr>
          <w:rFonts w:ascii="Times New Roman" w:hAnsi="Times New Roman" w:cs="Times New Roman"/>
          <w:b/>
          <w:sz w:val="40"/>
          <w:szCs w:val="40"/>
          <w:lang w:val="sq-AL"/>
        </w:rPr>
      </w:pPr>
    </w:p>
    <w:p w:rsidR="00B24086" w:rsidRPr="003979ED" w:rsidRDefault="00280672" w:rsidP="002F3FA1">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br/>
      </w: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Default="00B24086" w:rsidP="00414A7A">
      <w:pPr>
        <w:rPr>
          <w:rFonts w:ascii="Times New Roman" w:hAnsi="Times New Roman" w:cs="Times New Roman"/>
          <w:b/>
          <w:sz w:val="40"/>
          <w:szCs w:val="40"/>
          <w:lang w:val="sq-AL"/>
        </w:rPr>
      </w:pPr>
    </w:p>
    <w:p w:rsidR="00414A7A" w:rsidRPr="003979ED" w:rsidRDefault="00414A7A" w:rsidP="00414A7A">
      <w:pPr>
        <w:rPr>
          <w:rFonts w:ascii="Times New Roman" w:hAnsi="Times New Roman" w:cs="Times New Roman"/>
          <w:b/>
          <w:sz w:val="40"/>
          <w:szCs w:val="40"/>
          <w:lang w:val="sq-AL"/>
        </w:rPr>
      </w:pPr>
    </w:p>
    <w:p w:rsidR="00280672" w:rsidRPr="00FA08B9" w:rsidRDefault="00280672" w:rsidP="00FA08B9">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VITI 2021</w:t>
      </w:r>
    </w:p>
    <w:sdt>
      <w:sdtPr>
        <w:rPr>
          <w:rFonts w:ascii="Times New Roman" w:hAnsi="Times New Roman" w:cs="Times New Roman"/>
          <w:b/>
        </w:rPr>
        <w:id w:val="224659540"/>
        <w:docPartObj>
          <w:docPartGallery w:val="Table of Contents"/>
          <w:docPartUnique/>
        </w:docPartObj>
      </w:sdtPr>
      <w:sdtEndPr>
        <w:rPr>
          <w:bCs/>
          <w:noProof/>
        </w:rPr>
      </w:sdtEndPr>
      <w:sdtContent>
        <w:p w:rsidR="00FA08B9" w:rsidRPr="00FA08B9" w:rsidRDefault="00FA08B9" w:rsidP="00FA08B9">
          <w:pPr>
            <w:spacing w:line="360" w:lineRule="auto"/>
            <w:jc w:val="center"/>
            <w:rPr>
              <w:rFonts w:ascii="Times New Roman" w:hAnsi="Times New Roman" w:cs="Times New Roman"/>
              <w:b/>
              <w:sz w:val="28"/>
              <w:szCs w:val="28"/>
              <w:lang w:val="sq-AL"/>
            </w:rPr>
          </w:pPr>
          <w:r w:rsidRPr="00FA08B9">
            <w:rPr>
              <w:rFonts w:ascii="Times New Roman" w:hAnsi="Times New Roman" w:cs="Times New Roman"/>
              <w:b/>
              <w:sz w:val="28"/>
              <w:szCs w:val="28"/>
              <w:lang w:val="sq-AL"/>
            </w:rPr>
            <w:t>TABELA E PËRMBAJTJES</w:t>
          </w:r>
        </w:p>
        <w:p w:rsidR="003979ED" w:rsidRPr="00FA08B9" w:rsidRDefault="003979ED">
          <w:pPr>
            <w:pStyle w:val="TOC1"/>
            <w:tabs>
              <w:tab w:val="right" w:leader="dot" w:pos="9440"/>
            </w:tabs>
            <w:rPr>
              <w:rFonts w:ascii="Times New Roman" w:eastAsiaTheme="minorEastAsia" w:hAnsi="Times New Roman" w:cs="Times New Roman"/>
              <w:b/>
              <w:noProof/>
            </w:rPr>
          </w:pPr>
          <w:r w:rsidRPr="00FA08B9">
            <w:rPr>
              <w:rFonts w:ascii="Times New Roman" w:hAnsi="Times New Roman" w:cs="Times New Roman"/>
              <w:b/>
            </w:rPr>
            <w:fldChar w:fldCharType="begin"/>
          </w:r>
          <w:r w:rsidRPr="00FA08B9">
            <w:rPr>
              <w:rFonts w:ascii="Times New Roman" w:hAnsi="Times New Roman" w:cs="Times New Roman"/>
              <w:b/>
            </w:rPr>
            <w:instrText xml:space="preserve"> TOC \o "1-3" \h \z \u </w:instrText>
          </w:r>
          <w:r w:rsidRPr="00FA08B9">
            <w:rPr>
              <w:rFonts w:ascii="Times New Roman" w:hAnsi="Times New Roman" w:cs="Times New Roman"/>
              <w:b/>
            </w:rPr>
            <w:fldChar w:fldCharType="separate"/>
          </w:r>
          <w:hyperlink w:anchor="_Toc95380949" w:history="1">
            <w:r w:rsidRPr="00FA08B9">
              <w:rPr>
                <w:rStyle w:val="Hyperlink"/>
                <w:rFonts w:ascii="Times New Roman" w:hAnsi="Times New Roman" w:cs="Times New Roman"/>
                <w:b/>
                <w:noProof/>
                <w:color w:val="auto"/>
                <w:lang w:val="sq-AL"/>
              </w:rPr>
              <w:t>H</w:t>
            </w:r>
            <w:r w:rsidRPr="00FA08B9">
              <w:rPr>
                <w:rStyle w:val="Hyperlink"/>
                <w:rFonts w:ascii="Times New Roman" w:hAnsi="Times New Roman" w:cs="Times New Roman"/>
                <w:b/>
                <w:noProof/>
                <w:color w:val="auto"/>
                <w:spacing w:val="-1"/>
                <w:lang w:val="sq-AL"/>
              </w:rPr>
              <w:t>YR</w:t>
            </w:r>
            <w:r w:rsidRPr="00FA08B9">
              <w:rPr>
                <w:rStyle w:val="Hyperlink"/>
                <w:rFonts w:ascii="Times New Roman" w:hAnsi="Times New Roman" w:cs="Times New Roman"/>
                <w:b/>
                <w:noProof/>
                <w:color w:val="auto"/>
                <w:spacing w:val="1"/>
                <w:lang w:val="sq-AL"/>
              </w:rPr>
              <w:t>J</w:t>
            </w:r>
            <w:r w:rsidRPr="00FA08B9">
              <w:rPr>
                <w:rStyle w:val="Hyperlink"/>
                <w:rFonts w:ascii="Times New Roman" w:hAnsi="Times New Roman" w:cs="Times New Roman"/>
                <w:b/>
                <w:noProof/>
                <w:color w:val="auto"/>
                <w:lang w:val="sq-AL"/>
              </w:rPr>
              <w:t>E</w:t>
            </w:r>
            <w:r w:rsidRPr="00FA08B9">
              <w:rPr>
                <w:rFonts w:ascii="Times New Roman" w:hAnsi="Times New Roman" w:cs="Times New Roman"/>
                <w:b/>
                <w:noProof/>
                <w:webHidden/>
              </w:rPr>
              <w:tab/>
            </w:r>
            <w:r w:rsidRPr="00FA08B9">
              <w:rPr>
                <w:rFonts w:ascii="Times New Roman" w:hAnsi="Times New Roman" w:cs="Times New Roman"/>
                <w:b/>
                <w:noProof/>
                <w:webHidden/>
              </w:rPr>
              <w:fldChar w:fldCharType="begin"/>
            </w:r>
            <w:r w:rsidRPr="00FA08B9">
              <w:rPr>
                <w:rFonts w:ascii="Times New Roman" w:hAnsi="Times New Roman" w:cs="Times New Roman"/>
                <w:b/>
                <w:noProof/>
                <w:webHidden/>
              </w:rPr>
              <w:instrText xml:space="preserve"> PAGEREF _Toc95380949 \h </w:instrText>
            </w:r>
            <w:r w:rsidRPr="00FA08B9">
              <w:rPr>
                <w:rFonts w:ascii="Times New Roman" w:hAnsi="Times New Roman" w:cs="Times New Roman"/>
                <w:b/>
                <w:noProof/>
                <w:webHidden/>
              </w:rPr>
            </w:r>
            <w:r w:rsidRPr="00FA08B9">
              <w:rPr>
                <w:rFonts w:ascii="Times New Roman" w:hAnsi="Times New Roman" w:cs="Times New Roman"/>
                <w:b/>
                <w:noProof/>
                <w:webHidden/>
              </w:rPr>
              <w:fldChar w:fldCharType="separate"/>
            </w:r>
            <w:r w:rsidR="00F349E8">
              <w:rPr>
                <w:rFonts w:ascii="Times New Roman" w:hAnsi="Times New Roman" w:cs="Times New Roman"/>
                <w:b/>
                <w:noProof/>
                <w:webHidden/>
              </w:rPr>
              <w:t>III</w:t>
            </w:r>
            <w:r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50" w:history="1">
            <w:r w:rsidR="003979ED" w:rsidRPr="00FA08B9">
              <w:rPr>
                <w:rStyle w:val="Hyperlink"/>
                <w:rFonts w:ascii="Times New Roman" w:hAnsi="Times New Roman" w:cs="Times New Roman"/>
                <w:b/>
                <w:noProof/>
                <w:color w:val="auto"/>
              </w:rPr>
              <w:t>STATUSI JURIDIK I QPA-SË DHE STRUKTURA</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_Toc95380950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1" w:history="1">
            <w:r w:rsidR="003979ED" w:rsidRPr="00FA08B9">
              <w:rPr>
                <w:rStyle w:val="Hyperlink"/>
                <w:rFonts w:ascii="Times New Roman" w:hAnsi="Times New Roman" w:cs="Times New Roman"/>
                <w:b/>
                <w:noProof/>
                <w:color w:val="auto"/>
                <w:lang w:val="fr-FR"/>
              </w:rPr>
              <w:t></w:t>
            </w:r>
            <w:r w:rsidR="003979ED" w:rsidRPr="00FA08B9">
              <w:rPr>
                <w:rFonts w:ascii="Times New Roman" w:eastAsiaTheme="minorEastAsia" w:hAnsi="Times New Roman" w:cs="Times New Roman"/>
                <w:b/>
                <w:noProof/>
              </w:rPr>
              <w:tab/>
            </w:r>
            <w:r w:rsidR="003979ED" w:rsidRPr="00FA08B9">
              <w:rPr>
                <w:rStyle w:val="Hyperlink"/>
                <w:rFonts w:ascii="Times New Roman" w:hAnsi="Times New Roman" w:cs="Times New Roman"/>
                <w:b/>
                <w:noProof/>
                <w:color w:val="auto"/>
                <w:lang w:val="fr-FR"/>
              </w:rPr>
              <w:t>Struktura e QPA-së dhe organigrama</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_Toc95380951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2" w:history="1">
            <w:r w:rsidR="003979ED" w:rsidRPr="00FA08B9">
              <w:rPr>
                <w:rStyle w:val="Hyperlink"/>
                <w:rFonts w:ascii="Times New Roman"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hAnsi="Times New Roman" w:cs="Times New Roman"/>
                <w:b/>
                <w:noProof/>
                <w:color w:val="auto"/>
              </w:rPr>
              <w:t>Organigrama e Qendrës së Pritjes për Azil</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_Toc95380952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53" w:history="1">
            <w:r w:rsidR="003979ED" w:rsidRPr="00FA08B9">
              <w:rPr>
                <w:rStyle w:val="Hyperlink"/>
                <w:rFonts w:ascii="Times New Roman" w:hAnsi="Times New Roman" w:cs="Times New Roman"/>
                <w:b/>
                <w:noProof/>
                <w:color w:val="auto"/>
              </w:rPr>
              <w:t>REALIZIMET SIPAS PRIORITETEVE TË MINISTRISË SE BRENDSHME</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_Toc95380953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- 2 -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54" w:history="1">
            <w:r w:rsidR="003979ED" w:rsidRPr="00FA08B9">
              <w:rPr>
                <w:rStyle w:val="Hyperlink"/>
                <w:rFonts w:ascii="Times New Roman" w:hAnsi="Times New Roman" w:cs="Times New Roman"/>
                <w:b/>
                <w:noProof/>
                <w:color w:val="auto"/>
                <w:lang w:val="fr-FR"/>
              </w:rPr>
              <w:t>Sektori i Mbështetjes së Azilkërkuesve</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_Toc95380954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- 3 -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5" w:history="1">
            <w:r w:rsidR="003979ED" w:rsidRPr="00FA08B9">
              <w:rPr>
                <w:rStyle w:val="Hyperlink"/>
                <w:rFonts w:ascii="Times New Roman"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hAnsi="Times New Roman" w:cs="Times New Roman"/>
                <w:b/>
                <w:noProof/>
                <w:color w:val="auto"/>
              </w:rPr>
              <w:t>Bashkëpunimi me struktura të  Policisë së Shtetit dhe Bashkisë Kamëz.</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_Toc95380955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- 5 -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6" w:history="1">
            <w:r w:rsidR="003979ED" w:rsidRPr="00FA08B9">
              <w:rPr>
                <w:rStyle w:val="Hyperlink"/>
                <w:rFonts w:ascii="Times New Roman" w:eastAsia="Calibri"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eastAsia="Calibri" w:hAnsi="Times New Roman" w:cs="Times New Roman"/>
                <w:b/>
                <w:noProof/>
                <w:color w:val="auto"/>
              </w:rPr>
              <w:t>Njohja e azilkërkuesve me të drejtat dhe detyrimet e tyre si dhe procedurat e azilit</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_Toc95380956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- 6 -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7" w:history="1">
            <w:r w:rsidR="003979ED" w:rsidRPr="00FA08B9">
              <w:rPr>
                <w:rStyle w:val="Hyperlink"/>
                <w:rFonts w:ascii="Times New Roman" w:eastAsia="Times New Roman" w:hAnsi="Times New Roman" w:cs="Times New Roman"/>
                <w:b/>
                <w:noProof/>
                <w:color w:val="auto"/>
                <w:lang w:val="sq-AL"/>
              </w:rPr>
              <w:t></w:t>
            </w:r>
            <w:r w:rsidR="003979ED" w:rsidRPr="00FA08B9">
              <w:rPr>
                <w:rFonts w:ascii="Times New Roman" w:eastAsiaTheme="minorEastAsia" w:hAnsi="Times New Roman" w:cs="Times New Roman"/>
                <w:b/>
                <w:noProof/>
              </w:rPr>
              <w:tab/>
            </w:r>
            <w:r w:rsidR="003979ED" w:rsidRPr="00FA08B9">
              <w:rPr>
                <w:rStyle w:val="Hyperlink"/>
                <w:rFonts w:ascii="Times New Roman" w:hAnsi="Times New Roman" w:cs="Times New Roman"/>
                <w:b/>
                <w:noProof/>
                <w:color w:val="auto"/>
              </w:rPr>
              <w:t>Masat e marra për parandalimin e infeksionit të shkaktuar nga COVID-19.</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_Toc95380957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- 6 -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58" w:history="1">
            <w:r w:rsidR="003979ED" w:rsidRPr="00FA08B9">
              <w:rPr>
                <w:rStyle w:val="Hyperlink"/>
                <w:rFonts w:ascii="Times New Roman" w:eastAsia="Times New Roman" w:hAnsi="Times New Roman" w:cs="Times New Roman"/>
                <w:b/>
                <w:noProof/>
                <w:color w:val="auto"/>
                <w:lang w:val="sq-AL"/>
              </w:rPr>
              <w:t></w:t>
            </w:r>
            <w:r w:rsidR="003979ED" w:rsidRPr="00FA08B9">
              <w:rPr>
                <w:rFonts w:ascii="Times New Roman" w:eastAsiaTheme="minorEastAsia" w:hAnsi="Times New Roman" w:cs="Times New Roman"/>
                <w:b/>
                <w:noProof/>
              </w:rPr>
              <w:tab/>
            </w:r>
            <w:r w:rsidR="003979ED" w:rsidRPr="00FA08B9">
              <w:rPr>
                <w:rStyle w:val="Hyperlink"/>
                <w:rFonts w:ascii="Times New Roman" w:eastAsia="Times New Roman" w:hAnsi="Times New Roman" w:cs="Times New Roman"/>
                <w:b/>
                <w:noProof/>
                <w:color w:val="auto"/>
                <w:lang w:val="sq-AL"/>
              </w:rPr>
              <w:t>Aktivitete të realizuara</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_Toc95380958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- 7 -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59" w:history="1">
            <w:r w:rsidR="003979ED" w:rsidRPr="00FA08B9">
              <w:rPr>
                <w:rStyle w:val="Hyperlink"/>
                <w:rFonts w:ascii="Times New Roman" w:eastAsia="Calibri" w:hAnsi="Times New Roman" w:cs="Times New Roman"/>
                <w:b/>
                <w:noProof/>
                <w:color w:val="auto"/>
                <w:lang w:val="sq-AL"/>
              </w:rPr>
              <w:t>Sektori i Financës dhe Shërbimeve Mbështetëse</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_Toc95380959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- 7 -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60" w:history="1">
            <w:r w:rsidR="003979ED" w:rsidRPr="00FA08B9">
              <w:rPr>
                <w:rStyle w:val="Hyperlink"/>
                <w:rFonts w:ascii="Times New Roman" w:eastAsia="Times New Roman"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eastAsia="Times New Roman" w:hAnsi="Times New Roman" w:cs="Times New Roman"/>
                <w:b/>
                <w:noProof/>
                <w:color w:val="auto"/>
              </w:rPr>
              <w:t>Realizimi i zërave të buxhetit për vitin 2021</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_Toc95380960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- 7 -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61" w:history="1">
            <w:r w:rsidR="003979ED" w:rsidRPr="00FA08B9">
              <w:rPr>
                <w:rStyle w:val="Hyperlink"/>
                <w:rFonts w:ascii="Times New Roman" w:eastAsia="Times New Roman" w:hAnsi="Times New Roman" w:cs="Times New Roman"/>
                <w:b/>
                <w:noProof/>
                <w:color w:val="auto"/>
              </w:rPr>
              <w:t>Burimet njerëzore</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_Toc95380961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- 9 -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62" w:history="1">
            <w:r w:rsidR="003979ED" w:rsidRPr="00FA08B9">
              <w:rPr>
                <w:rStyle w:val="Hyperlink"/>
                <w:rFonts w:ascii="Times New Roman" w:eastAsia="Times New Roman"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eastAsia="Times New Roman" w:hAnsi="Times New Roman" w:cs="Times New Roman"/>
                <w:b/>
                <w:noProof/>
                <w:color w:val="auto"/>
              </w:rPr>
              <w:t>Sistemi e HRMSI</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_Toc95380962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- 9 -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63" w:history="1">
            <w:r w:rsidR="003979ED" w:rsidRPr="00FA08B9">
              <w:rPr>
                <w:rStyle w:val="Hyperlink"/>
                <w:rFonts w:ascii="Times New Roman" w:hAnsi="Times New Roman" w:cs="Times New Roman"/>
                <w:b/>
                <w:noProof/>
                <w:color w:val="auto"/>
              </w:rPr>
              <w:t></w:t>
            </w:r>
            <w:r w:rsidR="003979ED" w:rsidRPr="00FA08B9">
              <w:rPr>
                <w:rFonts w:ascii="Times New Roman" w:eastAsiaTheme="minorEastAsia" w:hAnsi="Times New Roman" w:cs="Times New Roman"/>
                <w:b/>
                <w:noProof/>
              </w:rPr>
              <w:tab/>
            </w:r>
            <w:r w:rsidR="003979ED" w:rsidRPr="00FA08B9">
              <w:rPr>
                <w:rStyle w:val="Hyperlink"/>
                <w:rFonts w:ascii="Times New Roman" w:hAnsi="Times New Roman" w:cs="Times New Roman"/>
                <w:b/>
                <w:noProof/>
                <w:color w:val="auto"/>
              </w:rPr>
              <w:t>Trajnimet</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_Toc95380963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- 9 -</w:t>
            </w:r>
            <w:r w:rsidR="003979ED" w:rsidRPr="00FA08B9">
              <w:rPr>
                <w:rFonts w:ascii="Times New Roman" w:hAnsi="Times New Roman" w:cs="Times New Roman"/>
                <w:b/>
                <w:noProof/>
                <w:webHidden/>
              </w:rPr>
              <w:fldChar w:fldCharType="end"/>
            </w:r>
          </w:hyperlink>
        </w:p>
        <w:p w:rsidR="003979ED" w:rsidRPr="00FA08B9" w:rsidRDefault="000D7E7A">
          <w:pPr>
            <w:pStyle w:val="TOC2"/>
            <w:tabs>
              <w:tab w:val="left" w:pos="660"/>
              <w:tab w:val="right" w:leader="dot" w:pos="9440"/>
            </w:tabs>
            <w:rPr>
              <w:rFonts w:ascii="Times New Roman" w:eastAsiaTheme="minorEastAsia" w:hAnsi="Times New Roman" w:cs="Times New Roman"/>
              <w:b/>
              <w:noProof/>
            </w:rPr>
          </w:pPr>
          <w:hyperlink w:anchor="_Toc95380964" w:history="1">
            <w:r w:rsidR="003979ED" w:rsidRPr="00FA08B9">
              <w:rPr>
                <w:rStyle w:val="Hyperlink"/>
                <w:rFonts w:ascii="Times New Roman" w:eastAsia="Times New Roman" w:hAnsi="Times New Roman" w:cs="Times New Roman"/>
                <w:b/>
                <w:noProof/>
                <w:color w:val="auto"/>
                <w:lang w:val="sq-AL"/>
              </w:rPr>
              <w:t></w:t>
            </w:r>
            <w:r w:rsidR="003979ED" w:rsidRPr="00FA08B9">
              <w:rPr>
                <w:rFonts w:ascii="Times New Roman" w:eastAsiaTheme="minorEastAsia" w:hAnsi="Times New Roman" w:cs="Times New Roman"/>
                <w:b/>
                <w:noProof/>
              </w:rPr>
              <w:tab/>
            </w:r>
            <w:r w:rsidR="003979ED" w:rsidRPr="00FA08B9">
              <w:rPr>
                <w:rStyle w:val="Hyperlink"/>
                <w:rFonts w:ascii="Times New Roman" w:eastAsia="Times New Roman" w:hAnsi="Times New Roman" w:cs="Times New Roman"/>
                <w:b/>
                <w:noProof/>
                <w:color w:val="auto"/>
                <w:lang w:val="sq-AL"/>
              </w:rPr>
              <w:t>Realizimi i zërave të procedurave të prokurimit për vitin 2021</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_Toc95380964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- 9 -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65" w:history="1">
            <w:r w:rsidR="003979ED" w:rsidRPr="00FA08B9">
              <w:rPr>
                <w:rStyle w:val="Hyperlink"/>
                <w:rFonts w:ascii="Times New Roman" w:hAnsi="Times New Roman" w:cs="Times New Roman"/>
                <w:b/>
                <w:noProof/>
                <w:color w:val="auto"/>
              </w:rPr>
              <w:t>PROBLEMATIKAT E HASURA NE PUNËN  E QPA-SË, GJATË VITIT 2021</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_Toc95380965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- 11 -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66" w:history="1">
            <w:r w:rsidR="003979ED" w:rsidRPr="00FA08B9">
              <w:rPr>
                <w:rStyle w:val="Hyperlink"/>
                <w:rFonts w:ascii="Times New Roman" w:eastAsia="Times New Roman" w:hAnsi="Times New Roman" w:cs="Times New Roman"/>
                <w:b/>
                <w:noProof/>
                <w:color w:val="auto"/>
                <w:lang w:val="sq-AL"/>
              </w:rPr>
              <w:t>ARRITJE</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_Toc95380966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- 11 -</w:t>
            </w:r>
            <w:r w:rsidR="003979ED" w:rsidRPr="00FA08B9">
              <w:rPr>
                <w:rFonts w:ascii="Times New Roman" w:hAnsi="Times New Roman" w:cs="Times New Roman"/>
                <w:b/>
                <w:noProof/>
                <w:webHidden/>
              </w:rPr>
              <w:fldChar w:fldCharType="end"/>
            </w:r>
          </w:hyperlink>
        </w:p>
        <w:p w:rsidR="003979ED" w:rsidRPr="00FA08B9" w:rsidRDefault="000D7E7A">
          <w:pPr>
            <w:pStyle w:val="TOC1"/>
            <w:tabs>
              <w:tab w:val="right" w:leader="dot" w:pos="9440"/>
            </w:tabs>
            <w:rPr>
              <w:rFonts w:ascii="Times New Roman" w:eastAsiaTheme="minorEastAsia" w:hAnsi="Times New Roman" w:cs="Times New Roman"/>
              <w:b/>
              <w:noProof/>
            </w:rPr>
          </w:pPr>
          <w:hyperlink w:anchor="_Toc95380967" w:history="1">
            <w:r w:rsidR="003979ED" w:rsidRPr="00FA08B9">
              <w:rPr>
                <w:rStyle w:val="Hyperlink"/>
                <w:rFonts w:ascii="Times New Roman" w:eastAsia="PFBulletinSansPro-Regular" w:hAnsi="Times New Roman" w:cs="Times New Roman"/>
                <w:b/>
                <w:noProof/>
                <w:color w:val="auto"/>
              </w:rPr>
              <w:t>PRIORITETET/OBJEKTIVA DHE MASAT ME RËND</w:t>
            </w:r>
            <w:r w:rsidR="00FA08B9">
              <w:rPr>
                <w:rStyle w:val="Hyperlink"/>
                <w:rFonts w:ascii="Times New Roman" w:eastAsia="PFBulletinSansPro-Regular" w:hAnsi="Times New Roman" w:cs="Times New Roman"/>
                <w:b/>
                <w:noProof/>
                <w:color w:val="auto"/>
              </w:rPr>
              <w:t>ËSI NË AKTIVITETIN E QPA-SË PËR VITIN 2022</w:t>
            </w:r>
            <w:r w:rsidR="003979ED" w:rsidRPr="00FA08B9">
              <w:rPr>
                <w:rFonts w:ascii="Times New Roman" w:hAnsi="Times New Roman" w:cs="Times New Roman"/>
                <w:b/>
                <w:noProof/>
                <w:webHidden/>
              </w:rPr>
              <w:tab/>
            </w:r>
            <w:r w:rsidR="003979ED" w:rsidRPr="00FA08B9">
              <w:rPr>
                <w:rFonts w:ascii="Times New Roman" w:hAnsi="Times New Roman" w:cs="Times New Roman"/>
                <w:b/>
                <w:noProof/>
                <w:webHidden/>
              </w:rPr>
              <w:fldChar w:fldCharType="begin"/>
            </w:r>
            <w:r w:rsidR="003979ED" w:rsidRPr="00FA08B9">
              <w:rPr>
                <w:rFonts w:ascii="Times New Roman" w:hAnsi="Times New Roman" w:cs="Times New Roman"/>
                <w:b/>
                <w:noProof/>
                <w:webHidden/>
              </w:rPr>
              <w:instrText xml:space="preserve"> PAGEREF _Toc95380967 \h </w:instrText>
            </w:r>
            <w:r w:rsidR="003979ED" w:rsidRPr="00FA08B9">
              <w:rPr>
                <w:rFonts w:ascii="Times New Roman" w:hAnsi="Times New Roman" w:cs="Times New Roman"/>
                <w:b/>
                <w:noProof/>
                <w:webHidden/>
              </w:rPr>
            </w:r>
            <w:r w:rsidR="003979ED" w:rsidRPr="00FA08B9">
              <w:rPr>
                <w:rFonts w:ascii="Times New Roman" w:hAnsi="Times New Roman" w:cs="Times New Roman"/>
                <w:b/>
                <w:noProof/>
                <w:webHidden/>
              </w:rPr>
              <w:fldChar w:fldCharType="separate"/>
            </w:r>
            <w:r w:rsidR="00F349E8">
              <w:rPr>
                <w:rFonts w:ascii="Times New Roman" w:hAnsi="Times New Roman" w:cs="Times New Roman"/>
                <w:b/>
                <w:noProof/>
                <w:webHidden/>
              </w:rPr>
              <w:t>- 12 -</w:t>
            </w:r>
            <w:r w:rsidR="003979ED" w:rsidRPr="00FA08B9">
              <w:rPr>
                <w:rFonts w:ascii="Times New Roman" w:hAnsi="Times New Roman" w:cs="Times New Roman"/>
                <w:b/>
                <w:noProof/>
                <w:webHidden/>
              </w:rPr>
              <w:fldChar w:fldCharType="end"/>
            </w:r>
          </w:hyperlink>
        </w:p>
        <w:p w:rsidR="003979ED" w:rsidRPr="003979ED" w:rsidRDefault="003979ED">
          <w:pPr>
            <w:rPr>
              <w:rFonts w:ascii="Times New Roman" w:hAnsi="Times New Roman" w:cs="Times New Roman"/>
            </w:rPr>
          </w:pPr>
          <w:r w:rsidRPr="00FA08B9">
            <w:rPr>
              <w:rFonts w:ascii="Times New Roman" w:hAnsi="Times New Roman" w:cs="Times New Roman"/>
              <w:b/>
              <w:bCs/>
              <w:noProof/>
            </w:rPr>
            <w:fldChar w:fldCharType="end"/>
          </w:r>
        </w:p>
      </w:sdtContent>
    </w:sdt>
    <w:p w:rsidR="00A237B8" w:rsidRPr="003979ED" w:rsidRDefault="00A237B8" w:rsidP="00DB3291">
      <w:pPr>
        <w:spacing w:line="360" w:lineRule="auto"/>
        <w:jc w:val="center"/>
        <w:rPr>
          <w:rFonts w:ascii="Times New Roman" w:hAnsi="Times New Roman" w:cs="Times New Roman"/>
          <w:b/>
          <w:bCs/>
          <w:sz w:val="28"/>
          <w:szCs w:val="28"/>
          <w:lang w:val="sq-AL"/>
        </w:rPr>
      </w:pPr>
    </w:p>
    <w:p w:rsidR="00874027" w:rsidRPr="003979ED" w:rsidRDefault="00874027" w:rsidP="00DB3291">
      <w:pPr>
        <w:spacing w:line="360" w:lineRule="auto"/>
        <w:jc w:val="center"/>
        <w:rPr>
          <w:rFonts w:ascii="Times New Roman" w:hAnsi="Times New Roman" w:cs="Times New Roman"/>
          <w:b/>
          <w:bCs/>
          <w:sz w:val="28"/>
          <w:szCs w:val="28"/>
          <w:lang w:val="sq-AL"/>
        </w:rPr>
      </w:pPr>
    </w:p>
    <w:p w:rsidR="00874027" w:rsidRPr="003979ED" w:rsidRDefault="00874027" w:rsidP="006E2C1D">
      <w:pPr>
        <w:spacing w:line="360" w:lineRule="auto"/>
        <w:rPr>
          <w:rFonts w:ascii="Times New Roman" w:hAnsi="Times New Roman" w:cs="Times New Roman"/>
          <w:b/>
          <w:bCs/>
          <w:sz w:val="28"/>
          <w:szCs w:val="28"/>
          <w:lang w:val="sq-AL"/>
        </w:rPr>
      </w:pPr>
    </w:p>
    <w:p w:rsidR="00B24086" w:rsidRPr="003979ED" w:rsidRDefault="00B24086" w:rsidP="006E2C1D">
      <w:pPr>
        <w:spacing w:line="360" w:lineRule="auto"/>
        <w:rPr>
          <w:rFonts w:ascii="Times New Roman" w:hAnsi="Times New Roman" w:cs="Times New Roman"/>
          <w:b/>
          <w:bCs/>
          <w:sz w:val="28"/>
          <w:szCs w:val="28"/>
          <w:lang w:val="sq-AL"/>
        </w:rPr>
      </w:pPr>
    </w:p>
    <w:p w:rsidR="0079200A" w:rsidRPr="003979ED" w:rsidRDefault="0079200A" w:rsidP="006E2C1D">
      <w:pPr>
        <w:spacing w:line="360" w:lineRule="auto"/>
        <w:rPr>
          <w:rFonts w:ascii="Times New Roman" w:hAnsi="Times New Roman" w:cs="Times New Roman"/>
          <w:b/>
          <w:bCs/>
          <w:sz w:val="28"/>
          <w:szCs w:val="28"/>
          <w:lang w:val="sq-AL"/>
        </w:rPr>
      </w:pPr>
    </w:p>
    <w:p w:rsidR="00F25CBD" w:rsidRPr="003979ED" w:rsidRDefault="00874027" w:rsidP="009051BA">
      <w:pPr>
        <w:pStyle w:val="Heading1"/>
        <w:jc w:val="center"/>
        <w:rPr>
          <w:rFonts w:ascii="Times New Roman" w:hAnsi="Times New Roman" w:cs="Times New Roman"/>
          <w:color w:val="auto"/>
          <w:lang w:val="sq-AL"/>
        </w:rPr>
      </w:pPr>
      <w:bookmarkStart w:id="1" w:name="_Toc95380949"/>
      <w:r w:rsidRPr="003979ED">
        <w:rPr>
          <w:rFonts w:ascii="Times New Roman" w:hAnsi="Times New Roman" w:cs="Times New Roman"/>
          <w:color w:val="auto"/>
          <w:lang w:val="sq-AL"/>
        </w:rPr>
        <w:lastRenderedPageBreak/>
        <w:t>H</w:t>
      </w:r>
      <w:r w:rsidRPr="003979ED">
        <w:rPr>
          <w:rFonts w:ascii="Times New Roman" w:hAnsi="Times New Roman" w:cs="Times New Roman"/>
          <w:color w:val="auto"/>
          <w:spacing w:val="-1"/>
          <w:lang w:val="sq-AL"/>
        </w:rPr>
        <w:t>YR</w:t>
      </w:r>
      <w:r w:rsidRPr="003979ED">
        <w:rPr>
          <w:rFonts w:ascii="Times New Roman" w:hAnsi="Times New Roman" w:cs="Times New Roman"/>
          <w:color w:val="auto"/>
          <w:spacing w:val="1"/>
          <w:lang w:val="sq-AL"/>
        </w:rPr>
        <w:t>J</w:t>
      </w:r>
      <w:r w:rsidRPr="003979ED">
        <w:rPr>
          <w:rFonts w:ascii="Times New Roman" w:hAnsi="Times New Roman" w:cs="Times New Roman"/>
          <w:color w:val="auto"/>
          <w:lang w:val="sq-AL"/>
        </w:rPr>
        <w:t>E</w:t>
      </w:r>
      <w:bookmarkEnd w:id="1"/>
    </w:p>
    <w:p w:rsidR="00F25CBD" w:rsidRPr="003979ED" w:rsidRDefault="00F25CBD" w:rsidP="00F25CBD">
      <w:pPr>
        <w:widowControl w:val="0"/>
        <w:autoSpaceDE w:val="0"/>
        <w:autoSpaceDN w:val="0"/>
        <w:adjustRightInd w:val="0"/>
        <w:spacing w:after="0" w:line="258" w:lineRule="auto"/>
        <w:ind w:right="245"/>
        <w:rPr>
          <w:rFonts w:ascii="Times New Roman" w:hAnsi="Times New Roman" w:cs="Times New Roman"/>
          <w:i/>
          <w:iCs/>
          <w:sz w:val="24"/>
          <w:szCs w:val="24"/>
          <w:lang w:val="sq-AL"/>
        </w:rPr>
      </w:pPr>
    </w:p>
    <w:p w:rsidR="001A2CE2" w:rsidRPr="003979ED" w:rsidRDefault="00364CCA" w:rsidP="009F181D">
      <w:pPr>
        <w:widowControl w:val="0"/>
        <w:autoSpaceDE w:val="0"/>
        <w:autoSpaceDN w:val="0"/>
        <w:adjustRightInd w:val="0"/>
        <w:spacing w:after="0"/>
        <w:jc w:val="both"/>
        <w:rPr>
          <w:rFonts w:ascii="Times New Roman" w:hAnsi="Times New Roman" w:cs="Times New Roman"/>
          <w:sz w:val="24"/>
          <w:szCs w:val="24"/>
          <w:lang w:val="sq-AL"/>
        </w:rPr>
      </w:pPr>
      <w:r w:rsidRPr="003979ED">
        <w:rPr>
          <w:rFonts w:ascii="Times New Roman" w:hAnsi="Times New Roman" w:cs="Times New Roman"/>
          <w:iCs/>
          <w:sz w:val="24"/>
          <w:szCs w:val="24"/>
          <w:lang w:val="sq-AL"/>
        </w:rPr>
        <w:t>Raporti</w:t>
      </w:r>
      <w:r w:rsidRPr="003979ED">
        <w:rPr>
          <w:rFonts w:ascii="Times New Roman" w:hAnsi="Times New Roman" w:cs="Times New Roman"/>
          <w:iCs/>
          <w:spacing w:val="1"/>
          <w:sz w:val="24"/>
          <w:szCs w:val="24"/>
          <w:lang w:val="sq-AL"/>
        </w:rPr>
        <w:t xml:space="preserve"> V</w:t>
      </w:r>
      <w:r w:rsidRPr="003979ED">
        <w:rPr>
          <w:rFonts w:ascii="Times New Roman" w:hAnsi="Times New Roman" w:cs="Times New Roman"/>
          <w:iCs/>
          <w:sz w:val="24"/>
          <w:szCs w:val="24"/>
          <w:lang w:val="sq-AL"/>
        </w:rPr>
        <w:t>jetor</w:t>
      </w:r>
      <w:r w:rsidR="009F181D" w:rsidRPr="003979ED">
        <w:rPr>
          <w:rFonts w:ascii="Times New Roman" w:hAnsi="Times New Roman" w:cs="Times New Roman"/>
          <w:iCs/>
          <w:sz w:val="24"/>
          <w:szCs w:val="24"/>
          <w:lang w:val="sq-AL"/>
        </w:rPr>
        <w:t xml:space="preserve"> 2021</w:t>
      </w:r>
      <w:r w:rsidRPr="003979ED">
        <w:rPr>
          <w:rFonts w:ascii="Times New Roman" w:hAnsi="Times New Roman" w:cs="Times New Roman"/>
          <w:iCs/>
          <w:sz w:val="24"/>
          <w:szCs w:val="24"/>
          <w:lang w:val="sq-AL"/>
        </w:rPr>
        <w:t xml:space="preserve"> i </w:t>
      </w:r>
      <w:r w:rsidR="00BB2C94" w:rsidRPr="003979ED">
        <w:rPr>
          <w:rFonts w:ascii="Times New Roman" w:hAnsi="Times New Roman" w:cs="Times New Roman"/>
          <w:bCs/>
          <w:sz w:val="24"/>
          <w:szCs w:val="24"/>
          <w:lang w:val="sq-AL"/>
        </w:rPr>
        <w:t>Qendrës</w:t>
      </w:r>
      <w:r w:rsidR="00B24086" w:rsidRPr="003979ED">
        <w:rPr>
          <w:rFonts w:ascii="Times New Roman" w:hAnsi="Times New Roman" w:cs="Times New Roman"/>
          <w:bCs/>
          <w:sz w:val="24"/>
          <w:szCs w:val="24"/>
          <w:lang w:val="sq-AL"/>
        </w:rPr>
        <w:t xml:space="preserve"> </w:t>
      </w:r>
      <w:r w:rsidR="009F181D" w:rsidRPr="003979ED">
        <w:rPr>
          <w:rFonts w:ascii="Times New Roman" w:hAnsi="Times New Roman" w:cs="Times New Roman"/>
          <w:bCs/>
          <w:sz w:val="24"/>
          <w:szCs w:val="24"/>
          <w:lang w:val="sq-AL"/>
        </w:rPr>
        <w:t>së</w:t>
      </w:r>
      <w:r w:rsidR="00F25CBD" w:rsidRPr="003979ED">
        <w:rPr>
          <w:rFonts w:ascii="Times New Roman" w:hAnsi="Times New Roman" w:cs="Times New Roman"/>
          <w:bCs/>
          <w:sz w:val="24"/>
          <w:szCs w:val="24"/>
          <w:lang w:val="sq-AL"/>
        </w:rPr>
        <w:t xml:space="preserve"> P</w:t>
      </w:r>
      <w:r w:rsidR="009F181D" w:rsidRPr="003979ED">
        <w:rPr>
          <w:rFonts w:ascii="Times New Roman" w:hAnsi="Times New Roman" w:cs="Times New Roman"/>
          <w:bCs/>
          <w:sz w:val="24"/>
          <w:szCs w:val="24"/>
          <w:lang w:val="sq-AL"/>
        </w:rPr>
        <w:t>ritjes</w:t>
      </w:r>
      <w:r w:rsidR="00F25CBD" w:rsidRPr="003979ED">
        <w:rPr>
          <w:rFonts w:ascii="Times New Roman" w:hAnsi="Times New Roman" w:cs="Times New Roman"/>
          <w:bCs/>
          <w:sz w:val="24"/>
          <w:szCs w:val="24"/>
          <w:lang w:val="sq-AL"/>
        </w:rPr>
        <w:t xml:space="preserve"> për A</w:t>
      </w:r>
      <w:r w:rsidR="009F181D" w:rsidRPr="003979ED">
        <w:rPr>
          <w:rFonts w:ascii="Times New Roman" w:hAnsi="Times New Roman" w:cs="Times New Roman"/>
          <w:bCs/>
          <w:sz w:val="24"/>
          <w:szCs w:val="24"/>
          <w:lang w:val="sq-AL"/>
        </w:rPr>
        <w:t>zil</w:t>
      </w:r>
      <w:r w:rsidR="00B24086" w:rsidRPr="003979ED">
        <w:rPr>
          <w:rFonts w:ascii="Times New Roman" w:hAnsi="Times New Roman" w:cs="Times New Roman"/>
          <w:bCs/>
          <w:sz w:val="24"/>
          <w:szCs w:val="24"/>
          <w:lang w:val="sq-AL"/>
        </w:rPr>
        <w:t xml:space="preserve"> </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shtë një do</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nt g</w:t>
      </w:r>
      <w:r w:rsidRPr="003979ED">
        <w:rPr>
          <w:rFonts w:ascii="Times New Roman" w:hAnsi="Times New Roman" w:cs="Times New Roman"/>
          <w:iCs/>
          <w:spacing w:val="1"/>
          <w:sz w:val="24"/>
          <w:szCs w:val="24"/>
          <w:lang w:val="sq-AL"/>
        </w:rPr>
        <w:t>j</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h</w:t>
      </w:r>
      <w:r w:rsidRPr="003979ED">
        <w:rPr>
          <w:rFonts w:ascii="Times New Roman" w:hAnsi="Times New Roman" w:cs="Times New Roman"/>
          <w:iCs/>
          <w:spacing w:val="-1"/>
          <w:sz w:val="24"/>
          <w:szCs w:val="24"/>
          <w:lang w:val="sq-AL"/>
        </w:rPr>
        <w:t>ë</w:t>
      </w:r>
      <w:r w:rsidR="00B24086" w:rsidRPr="003979ED">
        <w:rPr>
          <w:rFonts w:ascii="Times New Roman" w:hAnsi="Times New Roman" w:cs="Times New Roman"/>
          <w:iCs/>
          <w:spacing w:val="-1"/>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s</w:t>
      </w:r>
      <w:r w:rsidRPr="003979ED">
        <w:rPr>
          <w:rFonts w:ascii="Times New Roman" w:hAnsi="Times New Roman" w:cs="Times New Roman"/>
          <w:iCs/>
          <w:sz w:val="24"/>
          <w:szCs w:val="24"/>
          <w:lang w:val="sq-AL"/>
        </w:rPr>
        <w:t>hirës i punës dhe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a</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t</w:t>
      </w:r>
      <w:r w:rsidRPr="003979ED">
        <w:rPr>
          <w:rFonts w:ascii="Times New Roman" w:hAnsi="Times New Roman" w:cs="Times New Roman"/>
          <w:iCs/>
          <w:spacing w:val="1"/>
          <w:sz w:val="24"/>
          <w:szCs w:val="24"/>
          <w:lang w:val="sq-AL"/>
        </w:rPr>
        <w:t>i</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te</w:t>
      </w:r>
      <w:r w:rsidRPr="003979ED">
        <w:rPr>
          <w:rFonts w:ascii="Times New Roman" w:hAnsi="Times New Roman" w:cs="Times New Roman"/>
          <w:iCs/>
          <w:sz w:val="24"/>
          <w:szCs w:val="24"/>
          <w:lang w:val="sq-AL"/>
        </w:rPr>
        <w:t>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iona</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si dhe r</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zul</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ate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të arri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ura,</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du</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 xml:space="preserve">zbatuar </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uadrin</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gjor në</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fuq</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Raporti</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paraq</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zh</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kr</w:t>
      </w:r>
      <w:r w:rsidRPr="003979ED">
        <w:rPr>
          <w:rFonts w:ascii="Times New Roman" w:hAnsi="Times New Roman" w:cs="Times New Roman"/>
          <w:iCs/>
          <w:spacing w:val="-1"/>
          <w:sz w:val="24"/>
          <w:szCs w:val="24"/>
          <w:lang w:val="sq-AL"/>
        </w:rPr>
        <w:t>ye</w:t>
      </w:r>
      <w:r w:rsidRPr="003979ED">
        <w:rPr>
          <w:rFonts w:ascii="Times New Roman" w:hAnsi="Times New Roman" w:cs="Times New Roman"/>
          <w:iCs/>
          <w:sz w:val="24"/>
          <w:szCs w:val="24"/>
          <w:lang w:val="sq-AL"/>
        </w:rPr>
        <w:t xml:space="preserve">sore </w:t>
      </w:r>
      <w:r w:rsidRPr="003979ED">
        <w:rPr>
          <w:rFonts w:ascii="Times New Roman" w:hAnsi="Times New Roman" w:cs="Times New Roman"/>
          <w:iCs/>
          <w:spacing w:val="2"/>
          <w:sz w:val="24"/>
          <w:szCs w:val="24"/>
          <w:lang w:val="sq-AL"/>
        </w:rPr>
        <w:t>n</w:t>
      </w:r>
      <w:r w:rsidRPr="003979ED">
        <w:rPr>
          <w:rFonts w:ascii="Times New Roman" w:hAnsi="Times New Roman" w:cs="Times New Roman"/>
          <w:iCs/>
          <w:sz w:val="24"/>
          <w:szCs w:val="24"/>
          <w:lang w:val="sq-AL"/>
        </w:rPr>
        <w:t>ë</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bCs/>
          <w:sz w:val="24"/>
          <w:szCs w:val="24"/>
          <w:lang w:val="sq-AL"/>
        </w:rPr>
        <w:t>Qendr</w:t>
      </w:r>
      <w:r w:rsidR="001A2CE2" w:rsidRPr="003979ED">
        <w:rPr>
          <w:rFonts w:ascii="Times New Roman" w:hAnsi="Times New Roman" w:cs="Times New Roman"/>
          <w:bCs/>
          <w:sz w:val="24"/>
          <w:szCs w:val="24"/>
          <w:lang w:val="sq-AL"/>
        </w:rPr>
        <w:t>ë</w:t>
      </w:r>
      <w:r w:rsidR="00F25CBD" w:rsidRPr="003979ED">
        <w:rPr>
          <w:rFonts w:ascii="Times New Roman" w:hAnsi="Times New Roman" w:cs="Times New Roman"/>
          <w:bCs/>
          <w:sz w:val="24"/>
          <w:szCs w:val="24"/>
          <w:lang w:val="sq-AL"/>
        </w:rPr>
        <w:t xml:space="preserve">n </w:t>
      </w:r>
      <w:r w:rsidR="009F181D" w:rsidRPr="003979ED">
        <w:rPr>
          <w:rFonts w:ascii="Times New Roman" w:hAnsi="Times New Roman" w:cs="Times New Roman"/>
          <w:bCs/>
          <w:sz w:val="24"/>
          <w:szCs w:val="24"/>
          <w:lang w:val="sq-AL"/>
        </w:rPr>
        <w:t>e Pritjes për Azil</w:t>
      </w:r>
      <w:r w:rsidRPr="003979ED">
        <w:rPr>
          <w:rFonts w:ascii="Times New Roman" w:hAnsi="Times New Roman" w:cs="Times New Roman"/>
          <w:iCs/>
          <w:sz w:val="24"/>
          <w:szCs w:val="24"/>
          <w:lang w:val="sq-AL"/>
        </w:rPr>
        <w:t>, si dhe j</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p r</w:t>
      </w:r>
      <w:r w:rsidRPr="003979ED">
        <w:rPr>
          <w:rFonts w:ascii="Times New Roman" w:hAnsi="Times New Roman" w:cs="Times New Roman"/>
          <w:iCs/>
          <w:spacing w:val="-1"/>
          <w:sz w:val="24"/>
          <w:szCs w:val="24"/>
          <w:lang w:val="sq-AL"/>
        </w:rPr>
        <w:t>ek</w:t>
      </w:r>
      <w:r w:rsidRPr="003979ED">
        <w:rPr>
          <w:rFonts w:ascii="Times New Roman" w:hAnsi="Times New Roman" w:cs="Times New Roman"/>
          <w:iCs/>
          <w:sz w:val="24"/>
          <w:szCs w:val="24"/>
          <w:lang w:val="sq-AL"/>
        </w:rPr>
        <w:t>omandi</w:t>
      </w:r>
      <w:r w:rsidRPr="003979ED">
        <w:rPr>
          <w:rFonts w:ascii="Times New Roman" w:hAnsi="Times New Roman" w:cs="Times New Roman"/>
          <w:iCs/>
          <w:spacing w:val="2"/>
          <w:sz w:val="24"/>
          <w:szCs w:val="24"/>
          <w:lang w:val="sq-AL"/>
        </w:rPr>
        <w:t>m</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 xml:space="preserve">r </w:t>
      </w:r>
      <w:r w:rsidRPr="003979ED">
        <w:rPr>
          <w:rFonts w:ascii="Times New Roman" w:hAnsi="Times New Roman" w:cs="Times New Roman"/>
          <w:iCs/>
          <w:spacing w:val="1"/>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rmirësimin 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o</w:t>
      </w:r>
      <w:r w:rsidRPr="003979ED">
        <w:rPr>
          <w:rFonts w:ascii="Times New Roman" w:hAnsi="Times New Roman" w:cs="Times New Roman"/>
          <w:iCs/>
          <w:sz w:val="24"/>
          <w:szCs w:val="24"/>
          <w:lang w:val="sq-AL"/>
        </w:rPr>
        <w:t>rman</w:t>
      </w:r>
      <w:r w:rsidRPr="003979ED">
        <w:rPr>
          <w:rFonts w:ascii="Times New Roman" w:hAnsi="Times New Roman" w:cs="Times New Roman"/>
          <w:iCs/>
          <w:spacing w:val="-1"/>
          <w:sz w:val="24"/>
          <w:szCs w:val="24"/>
          <w:lang w:val="sq-AL"/>
        </w:rPr>
        <w:t>cë</w:t>
      </w:r>
      <w:r w:rsidR="00F25CBD" w:rsidRPr="003979ED">
        <w:rPr>
          <w:rFonts w:ascii="Times New Roman" w:hAnsi="Times New Roman" w:cs="Times New Roman"/>
          <w:iCs/>
          <w:sz w:val="24"/>
          <w:szCs w:val="24"/>
          <w:lang w:val="sq-AL"/>
        </w:rPr>
        <w:t>s s</w:t>
      </w:r>
      <w:r w:rsidRPr="003979ED">
        <w:rPr>
          <w:rFonts w:ascii="Times New Roman" w:hAnsi="Times New Roman" w:cs="Times New Roman"/>
          <w:iCs/>
          <w:sz w:val="24"/>
          <w:szCs w:val="24"/>
          <w:lang w:val="sq-AL"/>
        </w:rPr>
        <w:t>ë 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w:t>
      </w:r>
      <w:r w:rsidRPr="003979ED">
        <w:rPr>
          <w:rFonts w:ascii="Times New Roman" w:hAnsi="Times New Roman" w:cs="Times New Roman"/>
          <w:iCs/>
          <w:spacing w:val="1"/>
          <w:sz w:val="24"/>
          <w:szCs w:val="24"/>
          <w:lang w:val="sq-AL"/>
        </w:rPr>
        <w:t>i</w:t>
      </w:r>
      <w:r w:rsidR="00F25CBD" w:rsidRPr="003979ED">
        <w:rPr>
          <w:rFonts w:ascii="Times New Roman" w:hAnsi="Times New Roman" w:cs="Times New Roman"/>
          <w:iCs/>
          <w:sz w:val="24"/>
          <w:szCs w:val="24"/>
          <w:lang w:val="sq-AL"/>
        </w:rPr>
        <w:t>t.</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sz w:val="24"/>
          <w:szCs w:val="24"/>
          <w:lang w:val="sq-AL"/>
        </w:rPr>
        <w:t>Disa</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pr</w:t>
      </w:r>
      <w:r w:rsidR="00F25CBD" w:rsidRPr="003979ED">
        <w:rPr>
          <w:rFonts w:ascii="Times New Roman" w:hAnsi="Times New Roman" w:cs="Times New Roman"/>
          <w:spacing w:val="-2"/>
          <w:sz w:val="24"/>
          <w:szCs w:val="24"/>
          <w:lang w:val="sq-AL"/>
        </w:rPr>
        <w:t>e</w:t>
      </w:r>
      <w:r w:rsidR="00F25CBD" w:rsidRPr="003979ED">
        <w:rPr>
          <w:rFonts w:ascii="Times New Roman" w:hAnsi="Times New Roman" w:cs="Times New Roman"/>
          <w:sz w:val="24"/>
          <w:szCs w:val="24"/>
          <w:lang w:val="sq-AL"/>
        </w:rPr>
        <w:t>j</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çë</w:t>
      </w:r>
      <w:r w:rsidR="00F25CBD" w:rsidRPr="003979ED">
        <w:rPr>
          <w:rFonts w:ascii="Times New Roman" w:hAnsi="Times New Roman" w:cs="Times New Roman"/>
          <w:sz w:val="24"/>
          <w:szCs w:val="24"/>
          <w:lang w:val="sq-AL"/>
        </w:rPr>
        <w:t>sh</w:t>
      </w:r>
      <w:r w:rsidR="00F25CBD" w:rsidRPr="003979ED">
        <w:rPr>
          <w:rFonts w:ascii="Times New Roman" w:hAnsi="Times New Roman" w:cs="Times New Roman"/>
          <w:spacing w:val="3"/>
          <w:sz w:val="24"/>
          <w:szCs w:val="24"/>
          <w:lang w:val="sq-AL"/>
        </w:rPr>
        <w:t>t</w:t>
      </w:r>
      <w:r w:rsidR="00F25CBD" w:rsidRPr="003979ED">
        <w:rPr>
          <w:rFonts w:ascii="Times New Roman" w:hAnsi="Times New Roman" w:cs="Times New Roman"/>
          <w:sz w:val="24"/>
          <w:szCs w:val="24"/>
          <w:lang w:val="sq-AL"/>
        </w:rPr>
        <w:t>jeve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k</w:t>
      </w:r>
      <w:r w:rsidR="00F25CBD" w:rsidRPr="003979ED">
        <w:rPr>
          <w:rFonts w:ascii="Times New Roman" w:hAnsi="Times New Roman" w:cs="Times New Roman"/>
          <w:spacing w:val="4"/>
          <w:sz w:val="24"/>
          <w:szCs w:val="24"/>
          <w:lang w:val="sq-AL"/>
        </w:rPr>
        <w:t>r</w:t>
      </w:r>
      <w:r w:rsidR="00F25CBD" w:rsidRPr="003979ED">
        <w:rPr>
          <w:rFonts w:ascii="Times New Roman" w:hAnsi="Times New Roman" w:cs="Times New Roman"/>
          <w:spacing w:val="-5"/>
          <w:sz w:val="24"/>
          <w:szCs w:val="24"/>
          <w:lang w:val="sq-AL"/>
        </w:rPr>
        <w:t>y</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sore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të t</w:t>
      </w:r>
      <w:r w:rsidR="00F25CBD" w:rsidRPr="003979ED">
        <w:rPr>
          <w:rFonts w:ascii="Times New Roman" w:hAnsi="Times New Roman" w:cs="Times New Roman"/>
          <w:spacing w:val="2"/>
          <w:sz w:val="24"/>
          <w:szCs w:val="24"/>
          <w:lang w:val="sq-AL"/>
        </w:rPr>
        <w:t>r</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j</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pacing w:val="1"/>
          <w:sz w:val="24"/>
          <w:szCs w:val="24"/>
          <w:lang w:val="sq-AL"/>
        </w:rPr>
        <w:t>r</w:t>
      </w:r>
      <w:r w:rsidR="00F25CBD" w:rsidRPr="003979ED">
        <w:rPr>
          <w:rFonts w:ascii="Times New Roman" w:hAnsi="Times New Roman" w:cs="Times New Roman"/>
          <w:sz w:val="24"/>
          <w:szCs w:val="24"/>
          <w:lang w:val="sq-AL"/>
        </w:rPr>
        <w:t>a</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në</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r</w:t>
      </w:r>
      <w:r w:rsidR="00F25CBD" w:rsidRPr="003979ED">
        <w:rPr>
          <w:rFonts w:ascii="Times New Roman" w:hAnsi="Times New Roman" w:cs="Times New Roman"/>
          <w:spacing w:val="-2"/>
          <w:sz w:val="24"/>
          <w:szCs w:val="24"/>
          <w:lang w:val="sq-AL"/>
        </w:rPr>
        <w:t>a</w:t>
      </w:r>
      <w:r w:rsidR="00F25CBD" w:rsidRPr="003979ED">
        <w:rPr>
          <w:rFonts w:ascii="Times New Roman" w:hAnsi="Times New Roman" w:cs="Times New Roman"/>
          <w:sz w:val="24"/>
          <w:szCs w:val="24"/>
          <w:lang w:val="sq-AL"/>
        </w:rPr>
        <w:t>port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jan</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statusi</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l</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pacing w:val="-2"/>
          <w:sz w:val="24"/>
          <w:szCs w:val="24"/>
          <w:lang w:val="sq-AL"/>
        </w:rPr>
        <w:t>g</w:t>
      </w:r>
      <w:r w:rsidR="00F25CBD" w:rsidRPr="003979ED">
        <w:rPr>
          <w:rFonts w:ascii="Times New Roman" w:hAnsi="Times New Roman" w:cs="Times New Roman"/>
          <w:sz w:val="24"/>
          <w:szCs w:val="24"/>
          <w:lang w:val="sq-AL"/>
        </w:rPr>
        <w:t>jor</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2"/>
          <w:sz w:val="24"/>
          <w:szCs w:val="24"/>
          <w:lang w:val="sq-AL"/>
        </w:rPr>
        <w:t>dhe</w:t>
      </w:r>
      <w:r w:rsidR="009F181D" w:rsidRPr="003979ED">
        <w:rPr>
          <w:rFonts w:ascii="Times New Roman" w:hAnsi="Times New Roman" w:cs="Times New Roman"/>
          <w:spacing w:val="2"/>
          <w:sz w:val="24"/>
          <w:szCs w:val="24"/>
          <w:lang w:val="sq-AL"/>
        </w:rPr>
        <w:t xml:space="preserve"> </w:t>
      </w:r>
      <w:r w:rsidR="001A2CE2" w:rsidRPr="003979ED">
        <w:rPr>
          <w:rFonts w:ascii="Times New Roman" w:hAnsi="Times New Roman" w:cs="Times New Roman"/>
          <w:sz w:val="24"/>
          <w:szCs w:val="24"/>
          <w:lang w:val="sq-AL"/>
        </w:rPr>
        <w:t>struktura e ins</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u</w:t>
      </w:r>
      <w:r w:rsidR="001A2CE2" w:rsidRPr="003979ED">
        <w:rPr>
          <w:rFonts w:ascii="Times New Roman" w:hAnsi="Times New Roman" w:cs="Times New Roman"/>
          <w:spacing w:val="-1"/>
          <w:sz w:val="24"/>
          <w:szCs w:val="24"/>
          <w:lang w:val="sq-AL"/>
        </w:rPr>
        <w:t>c</w:t>
      </w:r>
      <w:r w:rsidR="001A2CE2" w:rsidRPr="003979ED">
        <w:rPr>
          <w:rFonts w:ascii="Times New Roman" w:hAnsi="Times New Roman" w:cs="Times New Roman"/>
          <w:sz w:val="24"/>
          <w:szCs w:val="24"/>
          <w:lang w:val="sq-AL"/>
        </w:rPr>
        <w:t>ion</w:t>
      </w:r>
      <w:r w:rsidR="001A2CE2" w:rsidRPr="003979ED">
        <w:rPr>
          <w:rFonts w:ascii="Times New Roman" w:hAnsi="Times New Roman" w:cs="Times New Roman"/>
          <w:spacing w:val="1"/>
          <w:sz w:val="24"/>
          <w:szCs w:val="24"/>
          <w:lang w:val="sq-AL"/>
        </w:rPr>
        <w:t>i</w:t>
      </w:r>
      <w:r w:rsidR="001A2CE2" w:rsidRPr="003979ED">
        <w:rPr>
          <w:rFonts w:ascii="Times New Roman" w:hAnsi="Times New Roman" w:cs="Times New Roman"/>
          <w:sz w:val="24"/>
          <w:szCs w:val="24"/>
          <w:lang w:val="sq-AL"/>
        </w:rPr>
        <w:t>t</w:t>
      </w:r>
      <w:r w:rsidR="00F25CB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1"/>
          <w:sz w:val="24"/>
          <w:szCs w:val="24"/>
          <w:lang w:val="sq-AL"/>
        </w:rPr>
        <w:t>r</w:t>
      </w:r>
      <w:r w:rsidR="001A2CE2" w:rsidRPr="003979ED">
        <w:rPr>
          <w:rFonts w:ascii="Times New Roman" w:hAnsi="Times New Roman" w:cs="Times New Roman"/>
          <w:spacing w:val="-1"/>
          <w:sz w:val="24"/>
          <w:szCs w:val="24"/>
          <w:lang w:val="sq-AL"/>
        </w:rPr>
        <w:t>ea</w:t>
      </w:r>
      <w:r w:rsidR="001A2CE2" w:rsidRPr="003979ED">
        <w:rPr>
          <w:rFonts w:ascii="Times New Roman" w:hAnsi="Times New Roman" w:cs="Times New Roman"/>
          <w:sz w:val="24"/>
          <w:szCs w:val="24"/>
          <w:lang w:val="sq-AL"/>
        </w:rPr>
        <w:t>l</w:t>
      </w:r>
      <w:r w:rsidR="001A2CE2" w:rsidRPr="003979ED">
        <w:rPr>
          <w:rFonts w:ascii="Times New Roman" w:hAnsi="Times New Roman" w:cs="Times New Roman"/>
          <w:spacing w:val="1"/>
          <w:sz w:val="24"/>
          <w:szCs w:val="24"/>
          <w:lang w:val="sq-AL"/>
        </w:rPr>
        <w:t>iz</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m</w:t>
      </w:r>
      <w:r w:rsidR="001A2CE2" w:rsidRPr="003979ED">
        <w:rPr>
          <w:rFonts w:ascii="Times New Roman" w:hAnsi="Times New Roman" w:cs="Times New Roman"/>
          <w:sz w:val="24"/>
          <w:szCs w:val="24"/>
          <w:lang w:val="sq-AL"/>
        </w:rPr>
        <w:t>i</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i buxhetit</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2"/>
          <w:sz w:val="24"/>
          <w:szCs w:val="24"/>
          <w:lang w:val="sq-AL"/>
        </w:rPr>
        <w:t>p</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r</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in</w:t>
      </w:r>
      <w:r w:rsidR="00B24086" w:rsidRPr="003979ED">
        <w:rPr>
          <w:rFonts w:ascii="Times New Roman" w:hAnsi="Times New Roman" w:cs="Times New Roman"/>
          <w:sz w:val="24"/>
          <w:szCs w:val="24"/>
          <w:lang w:val="sq-AL"/>
        </w:rPr>
        <w:t xml:space="preserve"> </w:t>
      </w:r>
      <w:r w:rsidR="009F181D" w:rsidRPr="003979ED">
        <w:rPr>
          <w:rFonts w:ascii="Times New Roman" w:hAnsi="Times New Roman" w:cs="Times New Roman"/>
          <w:sz w:val="24"/>
          <w:szCs w:val="24"/>
          <w:lang w:val="sq-AL"/>
        </w:rPr>
        <w:t>2021</w:t>
      </w:r>
      <w:r w:rsidR="001A2CE2" w:rsidRPr="003979ED">
        <w:rPr>
          <w:rFonts w:ascii="Times New Roman" w:hAnsi="Times New Roman" w:cs="Times New Roman"/>
          <w:sz w:val="24"/>
          <w:szCs w:val="24"/>
          <w:lang w:val="sq-AL"/>
        </w:rPr>
        <w:t xml:space="preserve"> dhe</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kt</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tet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ins</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c</w:t>
      </w:r>
      <w:r w:rsidR="00F25CBD" w:rsidRPr="003979ED">
        <w:rPr>
          <w:rFonts w:ascii="Times New Roman" w:hAnsi="Times New Roman" w:cs="Times New Roman"/>
          <w:sz w:val="24"/>
          <w:szCs w:val="24"/>
          <w:lang w:val="sq-AL"/>
        </w:rPr>
        <w:t>ional</w:t>
      </w:r>
      <w:r w:rsidR="00F25CBD" w:rsidRPr="003979ED">
        <w:rPr>
          <w:rFonts w:ascii="Times New Roman" w:hAnsi="Times New Roman" w:cs="Times New Roman"/>
          <w:spacing w:val="-1"/>
          <w:sz w:val="24"/>
          <w:szCs w:val="24"/>
          <w:lang w:val="sq-AL"/>
        </w:rPr>
        <w:t>e</w:t>
      </w:r>
      <w:r w:rsidR="00F06111"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 xml:space="preserve">Kjo përmbledhje, shfaq jo vetëm objektivat dhe rezultatet e arritura, por gjithashtu nxjerr në pah problematikën me të cilën Qendra është ndeshur gjatë vitit raportues.  </w:t>
      </w:r>
    </w:p>
    <w:p w:rsidR="00EF025A" w:rsidRPr="003979ED" w:rsidRDefault="00EF025A" w:rsidP="009F181D">
      <w:pPr>
        <w:widowControl w:val="0"/>
        <w:autoSpaceDE w:val="0"/>
        <w:autoSpaceDN w:val="0"/>
        <w:adjustRightInd w:val="0"/>
        <w:spacing w:after="0"/>
        <w:ind w:right="245"/>
        <w:jc w:val="both"/>
        <w:rPr>
          <w:rFonts w:ascii="Times New Roman" w:hAnsi="Times New Roman" w:cs="Times New Roman"/>
          <w:sz w:val="24"/>
          <w:szCs w:val="24"/>
          <w:lang w:val="sq-AL"/>
        </w:rPr>
      </w:pPr>
    </w:p>
    <w:p w:rsidR="00874027" w:rsidRPr="003979ED" w:rsidRDefault="00874027" w:rsidP="009F181D">
      <w:pPr>
        <w:widowControl w:val="0"/>
        <w:autoSpaceDE w:val="0"/>
        <w:autoSpaceDN w:val="0"/>
        <w:adjustRightInd w:val="0"/>
        <w:spacing w:before="24" w:after="0"/>
        <w:jc w:val="both"/>
        <w:rPr>
          <w:rFonts w:ascii="Times New Roman" w:hAnsi="Times New Roman" w:cs="Times New Roman"/>
          <w:sz w:val="28"/>
          <w:szCs w:val="28"/>
          <w:lang w:val="sq-AL"/>
        </w:rPr>
      </w:pPr>
      <w:r w:rsidRPr="003979ED">
        <w:rPr>
          <w:rFonts w:ascii="Times New Roman" w:hAnsi="Times New Roman" w:cs="Times New Roman"/>
          <w:sz w:val="24"/>
          <w:szCs w:val="24"/>
          <w:lang w:val="sq-AL"/>
        </w:rPr>
        <w:t>Qendra ka p</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r mision respektimin</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e legjislacionit të brendshëm dhe atë ndërkombëtar të ratifikuar nga Republika e Shqipërisë, në funksion të mbrojtjes së të drejtave dhe lirive themelore të njeriut, me fokus ato të azilkërkuesve dhe refugjatëve si dhe përmirësim</w:t>
      </w:r>
      <w:r w:rsidR="009F181D" w:rsidRPr="003979ED">
        <w:rPr>
          <w:rFonts w:ascii="Times New Roman" w:hAnsi="Times New Roman" w:cs="Times New Roman"/>
          <w:sz w:val="24"/>
          <w:szCs w:val="24"/>
          <w:lang w:val="sq-AL"/>
        </w:rPr>
        <w:t>in e</w:t>
      </w:r>
      <w:r w:rsidRPr="003979ED">
        <w:rPr>
          <w:rFonts w:ascii="Times New Roman" w:hAnsi="Times New Roman" w:cs="Times New Roman"/>
          <w:sz w:val="24"/>
          <w:szCs w:val="24"/>
          <w:lang w:val="sq-AL"/>
        </w:rPr>
        <w:t xml:space="preserve"> vazhdueshëm 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standardeve të shërbimeve të ofruara për azilkërkuesit dhe refugjatët e akomoduar.</w:t>
      </w:r>
    </w:p>
    <w:p w:rsidR="00874027" w:rsidRPr="003979ED" w:rsidRDefault="00874027" w:rsidP="00433BC2">
      <w:pPr>
        <w:widowControl w:val="0"/>
        <w:autoSpaceDE w:val="0"/>
        <w:autoSpaceDN w:val="0"/>
        <w:adjustRightInd w:val="0"/>
        <w:spacing w:before="8" w:after="0" w:line="100" w:lineRule="exact"/>
        <w:jc w:val="both"/>
        <w:rPr>
          <w:rFonts w:ascii="Times New Roman" w:hAnsi="Times New Roman" w:cs="Times New Roman"/>
          <w:sz w:val="10"/>
          <w:szCs w:val="10"/>
          <w:lang w:val="sq-AL"/>
        </w:rPr>
      </w:pPr>
    </w:p>
    <w:p w:rsidR="00874027" w:rsidRPr="003979ED" w:rsidRDefault="00874027" w:rsidP="000F0C5C">
      <w:pPr>
        <w:spacing w:before="240"/>
        <w:jc w:val="both"/>
        <w:rPr>
          <w:rFonts w:ascii="Times New Roman" w:eastAsiaTheme="minorEastAsia" w:hAnsi="Times New Roman" w:cs="Times New Roman"/>
          <w:sz w:val="24"/>
          <w:szCs w:val="24"/>
          <w:lang w:val="sq-AL"/>
        </w:rPr>
      </w:pPr>
      <w:r w:rsidRPr="003979ED">
        <w:rPr>
          <w:rFonts w:ascii="Times New Roman" w:hAnsi="Times New Roman" w:cs="Times New Roman"/>
          <w:sz w:val="24"/>
          <w:szCs w:val="24"/>
          <w:lang w:val="sq-AL"/>
        </w:rPr>
        <w:t>Gjasht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mujori i par</w:t>
      </w:r>
      <w:r w:rsidR="001A2CE2" w:rsidRPr="003979ED">
        <w:rPr>
          <w:rFonts w:ascii="Times New Roman" w:hAnsi="Times New Roman" w:cs="Times New Roman"/>
          <w:sz w:val="24"/>
          <w:szCs w:val="24"/>
          <w:lang w:val="sq-AL"/>
        </w:rPr>
        <w:t>ë</w:t>
      </w:r>
      <w:r w:rsidR="009F181D" w:rsidRPr="003979ED">
        <w:rPr>
          <w:rFonts w:ascii="Times New Roman" w:hAnsi="Times New Roman" w:cs="Times New Roman"/>
          <w:sz w:val="24"/>
          <w:szCs w:val="24"/>
          <w:lang w:val="sq-AL"/>
        </w:rPr>
        <w:t xml:space="preserve"> i vitit 2021</w:t>
      </w:r>
      <w:r w:rsidRPr="003979ED">
        <w:rPr>
          <w:rFonts w:ascii="Times New Roman" w:hAnsi="Times New Roman" w:cs="Times New Roman"/>
          <w:sz w:val="24"/>
          <w:szCs w:val="24"/>
          <w:lang w:val="sq-AL"/>
        </w:rPr>
        <w:t xml:space="preserve"> ka qenë në fakt tejet i rëndësishëm dhe sfidues për Qendrën pasi shënoi një numër të </w:t>
      </w:r>
      <w:r w:rsidR="009F181D" w:rsidRPr="003979ED">
        <w:rPr>
          <w:rFonts w:ascii="Times New Roman" w:hAnsi="Times New Roman" w:cs="Times New Roman"/>
          <w:sz w:val="24"/>
          <w:szCs w:val="24"/>
          <w:lang w:val="sq-AL"/>
        </w:rPr>
        <w:t xml:space="preserve">moderuar </w:t>
      </w:r>
      <w:r w:rsidRPr="003979ED">
        <w:rPr>
          <w:rFonts w:ascii="Times New Roman" w:hAnsi="Times New Roman" w:cs="Times New Roman"/>
          <w:sz w:val="24"/>
          <w:szCs w:val="24"/>
          <w:lang w:val="sq-AL"/>
        </w:rPr>
        <w:t>azilkërkuesish të</w:t>
      </w:r>
      <w:r w:rsidRPr="003979ED">
        <w:rPr>
          <w:rFonts w:ascii="Times New Roman" w:eastAsiaTheme="minorEastAsia" w:hAnsi="Times New Roman" w:cs="Times New Roman"/>
          <w:sz w:val="24"/>
          <w:szCs w:val="24"/>
          <w:lang w:val="sq-AL"/>
        </w:rPr>
        <w:t xml:space="preserve"> akomoduar, me shtetësi të ndryshme, </w:t>
      </w:r>
      <w:r w:rsidRPr="003979ED">
        <w:rPr>
          <w:rFonts w:ascii="Times New Roman" w:hAnsi="Times New Roman" w:cs="Times New Roman"/>
          <w:sz w:val="24"/>
          <w:szCs w:val="24"/>
          <w:lang w:val="sq-AL"/>
        </w:rPr>
        <w:t xml:space="preserve">kryesisht nga  </w:t>
      </w:r>
      <w:r w:rsidR="009F181D" w:rsidRPr="003979ED">
        <w:rPr>
          <w:rFonts w:ascii="Times New Roman" w:eastAsiaTheme="minorEastAsia" w:hAnsi="Times New Roman" w:cs="Times New Roman"/>
          <w:sz w:val="24"/>
          <w:szCs w:val="24"/>
          <w:lang w:val="sq-AL"/>
        </w:rPr>
        <w:t xml:space="preserve">Siria dhe Afganistani. </w:t>
      </w:r>
      <w:r w:rsidR="0084425E" w:rsidRPr="003979ED">
        <w:rPr>
          <w:rFonts w:ascii="Times New Roman" w:eastAsiaTheme="minorEastAsia" w:hAnsi="Times New Roman" w:cs="Times New Roman"/>
          <w:sz w:val="24"/>
          <w:szCs w:val="24"/>
          <w:lang w:val="sq-AL"/>
        </w:rPr>
        <w:t>P</w:t>
      </w:r>
      <w:r w:rsidRPr="003979ED">
        <w:rPr>
          <w:rFonts w:ascii="Times New Roman" w:eastAsiaTheme="minorEastAsia" w:hAnsi="Times New Roman" w:cs="Times New Roman"/>
          <w:sz w:val="24"/>
          <w:szCs w:val="24"/>
          <w:lang w:val="sq-AL"/>
        </w:rPr>
        <w:t>rioriteti i punës sonë ka qenë dhe mbetet mbarëvajtja dhe organizimi i pritjes së tyre, akomodimi dhe ofrimi i shërbimeve të domosdoshme, s</w:t>
      </w:r>
      <w:r w:rsidRPr="003979ED">
        <w:rPr>
          <w:rFonts w:ascii="Times New Roman" w:hAnsi="Times New Roman" w:cs="Times New Roman"/>
          <w:sz w:val="24"/>
          <w:szCs w:val="24"/>
          <w:lang w:val="sq-AL"/>
        </w:rPr>
        <w:t>i dhe</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informimi i tyre me masat për mbrojtjen nga përhapja e infeksionit të shkaktuar nga COVID-19.</w:t>
      </w:r>
      <w:r w:rsidR="009F181D" w:rsidRPr="003979ED">
        <w:rPr>
          <w:rFonts w:ascii="Times New Roman" w:hAnsi="Times New Roman" w:cs="Times New Roman"/>
          <w:sz w:val="24"/>
          <w:szCs w:val="24"/>
          <w:lang w:val="sq-AL"/>
        </w:rPr>
        <w:t xml:space="preserve"> </w:t>
      </w:r>
      <w:r w:rsidR="00433BC2" w:rsidRPr="003979ED">
        <w:rPr>
          <w:rFonts w:ascii="Times New Roman" w:hAnsi="Times New Roman" w:cs="Times New Roman"/>
          <w:sz w:val="24"/>
          <w:szCs w:val="24"/>
          <w:lang w:val="sq-AL"/>
        </w:rPr>
        <w:t>Azilkërkuesit u informuan</w:t>
      </w:r>
      <w:r w:rsidR="009F181D" w:rsidRPr="003979ED">
        <w:rPr>
          <w:rFonts w:ascii="Times New Roman" w:hAnsi="Times New Roman" w:cs="Times New Roman"/>
          <w:sz w:val="24"/>
          <w:szCs w:val="24"/>
          <w:lang w:val="sq-AL"/>
        </w:rPr>
        <w:t xml:space="preserve"> </w:t>
      </w:r>
      <w:r w:rsidR="00B05F40" w:rsidRPr="003979ED">
        <w:rPr>
          <w:rFonts w:ascii="Times New Roman" w:hAnsi="Times New Roman" w:cs="Times New Roman"/>
          <w:sz w:val="24"/>
          <w:szCs w:val="24"/>
          <w:lang w:val="sq-AL"/>
        </w:rPr>
        <w:t>nëpërmjet komunikimit edhe posterave të afishuara në ambientet e Qendrës (në gjuhën anglez</w:t>
      </w:r>
      <w:r w:rsidR="009F181D" w:rsidRPr="003979ED">
        <w:rPr>
          <w:rFonts w:ascii="Times New Roman" w:hAnsi="Times New Roman" w:cs="Times New Roman"/>
          <w:sz w:val="24"/>
          <w:szCs w:val="24"/>
          <w:lang w:val="sq-AL"/>
        </w:rPr>
        <w:t>e, farsi, arabe</w:t>
      </w:r>
      <w:r w:rsidR="00B05F40" w:rsidRPr="003979ED">
        <w:rPr>
          <w:rFonts w:ascii="Times New Roman" w:hAnsi="Times New Roman" w:cs="Times New Roman"/>
          <w:sz w:val="24"/>
          <w:szCs w:val="24"/>
          <w:lang w:val="sq-AL"/>
        </w:rPr>
        <w:t>) dhe u pajis</w:t>
      </w:r>
      <w:r w:rsidR="00C9645C" w:rsidRPr="003979ED">
        <w:rPr>
          <w:rFonts w:ascii="Times New Roman" w:hAnsi="Times New Roman" w:cs="Times New Roman"/>
          <w:sz w:val="24"/>
          <w:szCs w:val="24"/>
          <w:lang w:val="sq-AL"/>
        </w:rPr>
        <w:t>ë</w:t>
      </w:r>
      <w:r w:rsidR="00B05F40" w:rsidRPr="003979ED">
        <w:rPr>
          <w:rFonts w:ascii="Times New Roman" w:hAnsi="Times New Roman" w:cs="Times New Roman"/>
          <w:sz w:val="24"/>
          <w:szCs w:val="24"/>
          <w:lang w:val="sq-AL"/>
        </w:rPr>
        <w:t>n me baz</w:t>
      </w:r>
      <w:r w:rsidR="00C9645C" w:rsidRPr="003979ED">
        <w:rPr>
          <w:rFonts w:ascii="Times New Roman" w:hAnsi="Times New Roman" w:cs="Times New Roman"/>
          <w:sz w:val="24"/>
          <w:szCs w:val="24"/>
          <w:lang w:val="sq-AL"/>
        </w:rPr>
        <w:t>ë</w:t>
      </w:r>
      <w:r w:rsidR="00B05F40" w:rsidRPr="003979ED">
        <w:rPr>
          <w:rFonts w:ascii="Times New Roman" w:hAnsi="Times New Roman" w:cs="Times New Roman"/>
          <w:sz w:val="24"/>
          <w:szCs w:val="24"/>
          <w:lang w:val="sq-AL"/>
        </w:rPr>
        <w:t xml:space="preserve"> materiale si maska mbrojtëse, doreza dhe dezinfektues me bazë alkooli, </w:t>
      </w:r>
      <w:r w:rsidRPr="003979ED">
        <w:rPr>
          <w:rFonts w:ascii="Times New Roman" w:hAnsi="Times New Roman" w:cs="Times New Roman"/>
          <w:sz w:val="24"/>
          <w:szCs w:val="24"/>
          <w:lang w:val="sq-AL"/>
        </w:rPr>
        <w:t>me qëllim paranda</w:t>
      </w:r>
      <w:r w:rsidR="00433BC2" w:rsidRPr="003979ED">
        <w:rPr>
          <w:rFonts w:ascii="Times New Roman" w:hAnsi="Times New Roman" w:cs="Times New Roman"/>
          <w:sz w:val="24"/>
          <w:szCs w:val="24"/>
          <w:lang w:val="sq-AL"/>
        </w:rPr>
        <w:t xml:space="preserve">limin e përhapjes së </w:t>
      </w:r>
      <w:r w:rsidR="0069528B" w:rsidRPr="003979ED">
        <w:rPr>
          <w:rFonts w:ascii="Times New Roman" w:hAnsi="Times New Roman" w:cs="Times New Roman"/>
          <w:sz w:val="24"/>
          <w:szCs w:val="24"/>
          <w:lang w:val="sq-AL"/>
        </w:rPr>
        <w:t>infeksionit</w:t>
      </w:r>
      <w:r w:rsidR="00B05F40" w:rsidRPr="003979ED">
        <w:rPr>
          <w:rFonts w:ascii="Times New Roman" w:hAnsi="Times New Roman" w:cs="Times New Roman"/>
          <w:sz w:val="24"/>
          <w:szCs w:val="24"/>
          <w:lang w:val="sq-AL"/>
        </w:rPr>
        <w:t>.</w:t>
      </w:r>
    </w:p>
    <w:p w:rsidR="00D30C71" w:rsidRPr="003979ED" w:rsidRDefault="00D30C71" w:rsidP="000F0C5C">
      <w:pPr>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Ndër objektivat e Qendrës ka qenë edhe administrimi me efektivitet i fondeve buxhetore dhe burimeve financiare duke n</w:t>
      </w:r>
      <w:r w:rsidRPr="003979ED">
        <w:rPr>
          <w:rFonts w:ascii="Times New Roman" w:eastAsia="Calibri" w:hAnsi="Times New Roman" w:cs="Times New Roman"/>
          <w:sz w:val="24"/>
          <w:szCs w:val="24"/>
          <w:lang w:val="sq-AL"/>
        </w:rPr>
        <w:t>djekur zbatimin e planifikimit të fondeve buxhetore</w:t>
      </w:r>
      <w:r w:rsidR="009F181D" w:rsidRPr="003979ED">
        <w:rPr>
          <w:rFonts w:ascii="Times New Roman" w:hAnsi="Times New Roman" w:cs="Times New Roman"/>
          <w:sz w:val="24"/>
          <w:szCs w:val="24"/>
          <w:lang w:val="sq-AL"/>
        </w:rPr>
        <w:t xml:space="preserve"> miratuar për vitin 2021</w:t>
      </w:r>
      <w:r w:rsidRPr="003979ED">
        <w:rPr>
          <w:rFonts w:ascii="Times New Roman" w:hAnsi="Times New Roman" w:cs="Times New Roman"/>
          <w:sz w:val="24"/>
          <w:szCs w:val="24"/>
          <w:lang w:val="sq-AL"/>
        </w:rPr>
        <w:t xml:space="preserve"> dhe </w:t>
      </w:r>
      <w:r w:rsidRPr="003979ED">
        <w:rPr>
          <w:rFonts w:ascii="Times New Roman" w:eastAsia="Times New Roman" w:hAnsi="Times New Roman" w:cs="Times New Roman"/>
          <w:sz w:val="24"/>
          <w:szCs w:val="24"/>
          <w:lang w:val="sq-AL"/>
        </w:rPr>
        <w:t>forcimi i bashkëpunimit ndërinstitucional dhe ndërveprimi me të gjitha strukturat që operojnë në fushën e migracionit dhe azilit.</w:t>
      </w:r>
    </w:p>
    <w:p w:rsidR="00FA08B9" w:rsidRPr="00FA08B9" w:rsidRDefault="00280672" w:rsidP="00FA08B9">
      <w:pPr>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lang w:val="sq-AL"/>
        </w:rPr>
        <w:t>QPA</w:t>
      </w:r>
      <w:r w:rsidR="0069528B" w:rsidRPr="003979ED">
        <w:rPr>
          <w:rFonts w:ascii="Times New Roman" w:hAnsi="Times New Roman" w:cs="Times New Roman"/>
          <w:sz w:val="24"/>
          <w:szCs w:val="24"/>
          <w:lang w:val="sq-AL"/>
        </w:rPr>
        <w:t>, jo vetëm gjatë vitit raportues</w:t>
      </w:r>
      <w:r w:rsidR="00FF1D0A" w:rsidRPr="003979ED">
        <w:rPr>
          <w:rFonts w:ascii="Times New Roman" w:hAnsi="Times New Roman" w:cs="Times New Roman"/>
          <w:sz w:val="24"/>
          <w:szCs w:val="24"/>
          <w:lang w:val="sq-AL"/>
        </w:rPr>
        <w:t>,</w:t>
      </w:r>
      <w:r w:rsidR="0069528B" w:rsidRPr="003979ED">
        <w:rPr>
          <w:rFonts w:ascii="Times New Roman" w:hAnsi="Times New Roman" w:cs="Times New Roman"/>
          <w:sz w:val="24"/>
          <w:szCs w:val="24"/>
          <w:lang w:val="sq-AL"/>
        </w:rPr>
        <w:t xml:space="preserve"> por edhe në vazhdim, angazhohet në zgjidhjen e sfidave të ardhshme, duke u udhëhequr nga përgjegjshmëria, integriteti dhe transparenca për të punuar me përkushtim e seriozitet drejt cilësisë së shërbimeve e përmbushjes së standardeve më të larta sa i takon </w:t>
      </w:r>
      <w:r w:rsidR="0069528B" w:rsidRPr="003979ED">
        <w:rPr>
          <w:rFonts w:ascii="Times New Roman" w:eastAsia="Times New Roman" w:hAnsi="Times New Roman" w:cs="Times New Roman"/>
          <w:sz w:val="24"/>
          <w:szCs w:val="24"/>
          <w:lang w:val="sq-AL"/>
        </w:rPr>
        <w:t>shërbimeve të ofruara për azilkërkuesit/refugja</w:t>
      </w:r>
      <w:r w:rsidR="00D30C71" w:rsidRPr="003979ED">
        <w:rPr>
          <w:rFonts w:ascii="Times New Roman" w:eastAsia="Times New Roman" w:hAnsi="Times New Roman" w:cs="Times New Roman"/>
          <w:sz w:val="24"/>
          <w:szCs w:val="24"/>
          <w:lang w:val="sq-AL"/>
        </w:rPr>
        <w:t>t</w:t>
      </w:r>
      <w:r w:rsidR="00884476" w:rsidRPr="003979ED">
        <w:rPr>
          <w:rFonts w:ascii="Times New Roman" w:eastAsia="Times New Roman" w:hAnsi="Times New Roman" w:cs="Times New Roman"/>
          <w:sz w:val="24"/>
          <w:szCs w:val="24"/>
          <w:lang w:val="sq-AL"/>
        </w:rPr>
        <w:t>ët</w:t>
      </w:r>
      <w:r w:rsidR="00D30C71" w:rsidRPr="003979ED">
        <w:rPr>
          <w:rFonts w:ascii="Times New Roman" w:eastAsia="Times New Roman" w:hAnsi="Times New Roman" w:cs="Times New Roman"/>
          <w:sz w:val="24"/>
          <w:szCs w:val="24"/>
          <w:lang w:val="sq-AL"/>
        </w:rPr>
        <w:t>.</w:t>
      </w:r>
    </w:p>
    <w:p w:rsidR="002B36FC" w:rsidRPr="00FA08B9" w:rsidRDefault="002B36FC" w:rsidP="00FA08B9">
      <w:pPr>
        <w:rPr>
          <w:lang w:val="sq-AL"/>
        </w:rPr>
        <w:sectPr w:rsidR="002B36FC" w:rsidRPr="00FA08B9" w:rsidSect="00FA08B9">
          <w:footerReference w:type="default" r:id="rId10"/>
          <w:pgSz w:w="12240" w:h="15840"/>
          <w:pgMar w:top="1440" w:right="1350" w:bottom="1440" w:left="1350" w:header="708" w:footer="708" w:gutter="0"/>
          <w:pgNumType w:fmt="upperRoman"/>
          <w:cols w:space="708"/>
          <w:docGrid w:linePitch="360"/>
        </w:sectPr>
      </w:pPr>
    </w:p>
    <w:p w:rsidR="009B2721" w:rsidRPr="003979ED" w:rsidRDefault="009B2721" w:rsidP="009051BA">
      <w:pPr>
        <w:pStyle w:val="Heading1"/>
        <w:rPr>
          <w:rFonts w:ascii="Times New Roman" w:hAnsi="Times New Roman" w:cs="Times New Roman"/>
          <w:color w:val="auto"/>
        </w:rPr>
      </w:pPr>
      <w:bookmarkStart w:id="2" w:name="_Toc95380950"/>
      <w:r w:rsidRPr="003979ED">
        <w:rPr>
          <w:rFonts w:ascii="Times New Roman" w:hAnsi="Times New Roman" w:cs="Times New Roman"/>
          <w:color w:val="auto"/>
        </w:rPr>
        <w:lastRenderedPageBreak/>
        <w:t xml:space="preserve">STATUSI JURIDIK I </w:t>
      </w:r>
      <w:r w:rsidR="00280672" w:rsidRPr="003979ED">
        <w:rPr>
          <w:rFonts w:ascii="Times New Roman" w:hAnsi="Times New Roman" w:cs="Times New Roman"/>
          <w:color w:val="auto"/>
        </w:rPr>
        <w:t>QPA</w:t>
      </w:r>
      <w:r w:rsidRPr="003979ED">
        <w:rPr>
          <w:rFonts w:ascii="Times New Roman" w:hAnsi="Times New Roman" w:cs="Times New Roman"/>
          <w:color w:val="auto"/>
        </w:rPr>
        <w:t>-</w:t>
      </w:r>
      <w:r w:rsidR="00280672" w:rsidRPr="003979ED">
        <w:rPr>
          <w:rFonts w:ascii="Times New Roman" w:hAnsi="Times New Roman" w:cs="Times New Roman"/>
          <w:color w:val="auto"/>
        </w:rPr>
        <w:t xml:space="preserve">SË DHE </w:t>
      </w:r>
      <w:r w:rsidRPr="003979ED">
        <w:rPr>
          <w:rFonts w:ascii="Times New Roman" w:hAnsi="Times New Roman" w:cs="Times New Roman"/>
          <w:color w:val="auto"/>
        </w:rPr>
        <w:t>STRUKTURA</w:t>
      </w:r>
      <w:bookmarkEnd w:id="2"/>
    </w:p>
    <w:p w:rsidR="009B2721"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Qendra e Pritjes për Azil </w:t>
      </w:r>
      <w:r w:rsidR="009B2721" w:rsidRPr="003979ED">
        <w:rPr>
          <w:rFonts w:ascii="Times New Roman" w:hAnsi="Times New Roman" w:cs="Times New Roman"/>
          <w:sz w:val="24"/>
          <w:szCs w:val="24"/>
          <w:lang w:val="sq-AL"/>
        </w:rPr>
        <w:t xml:space="preserve">është institucion ku akomodohen dhe trajtohen persona të huaj </w:t>
      </w:r>
      <w:r w:rsidR="009B2721" w:rsidRPr="003979ED">
        <w:rPr>
          <w:rFonts w:ascii="Times New Roman" w:hAnsi="Times New Roman" w:cs="Times New Roman"/>
          <w:sz w:val="24"/>
          <w:szCs w:val="24"/>
        </w:rPr>
        <w:t xml:space="preserve">me </w:t>
      </w:r>
      <w:r w:rsidR="009B2721" w:rsidRPr="003979ED">
        <w:rPr>
          <w:rFonts w:ascii="Times New Roman" w:hAnsi="Times New Roman" w:cs="Times New Roman"/>
          <w:sz w:val="24"/>
          <w:szCs w:val="24"/>
          <w:lang w:val="sq-AL"/>
        </w:rPr>
        <w:t xml:space="preserve">apo pa shtetësi që </w:t>
      </w:r>
      <w:r w:rsidRPr="003979ED">
        <w:rPr>
          <w:rFonts w:ascii="Times New Roman" w:hAnsi="Times New Roman" w:cs="Times New Roman"/>
          <w:sz w:val="24"/>
          <w:szCs w:val="24"/>
          <w:lang w:val="sq-AL"/>
        </w:rPr>
        <w:t xml:space="preserve">kërkojnë mbrojtje ndërkombëtare </w:t>
      </w:r>
      <w:r w:rsidR="009B2721" w:rsidRPr="003979ED">
        <w:rPr>
          <w:rFonts w:ascii="Times New Roman" w:hAnsi="Times New Roman" w:cs="Times New Roman"/>
          <w:sz w:val="24"/>
          <w:szCs w:val="24"/>
          <w:lang w:val="sq-AL"/>
        </w:rPr>
        <w:t xml:space="preserve">në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 në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espektim </w:t>
      </w:r>
      <w:r w:rsidR="009B2721" w:rsidRPr="003979ED">
        <w:rPr>
          <w:rFonts w:ascii="Times New Roman" w:hAnsi="Times New Roman" w:cs="Times New Roman"/>
          <w:sz w:val="24"/>
          <w:szCs w:val="24"/>
        </w:rPr>
        <w:t>të</w:t>
      </w:r>
      <w:r w:rsidR="009B2721" w:rsidRPr="003979ED">
        <w:rPr>
          <w:rFonts w:ascii="Times New Roman" w:hAnsi="Times New Roman" w:cs="Times New Roman"/>
          <w:sz w:val="24"/>
          <w:szCs w:val="24"/>
          <w:lang w:val="sq-AL"/>
        </w:rPr>
        <w:t xml:space="preserve"> legjislacionit të brendshëm dhe ndërkombëtar të ratifikuar nga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epublika e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hqipërisë, në funksion të mbrojtjes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ë të drejtave dhe lirive themelore të njeriut, me fokus ato të azilkërkuesve dhe refugjatëve.</w:t>
      </w:r>
    </w:p>
    <w:p w:rsidR="009B2721"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Funksionon në varësi të Ministrisë së Brendshme nga viti 2004, me VKM Nr. 262, datë 23.04.2004 “Për kalimin në përgjegjësi administrimi të Qendrës Kombëtare Pritëse për Azilkërkuesit, në Babrru, Tiranë, Ministrisë së Rendit Publik, si dhe për organizimin e funksionimin e saj dhe për shtesë në numrin e parashikuar të punonjësve të kësaj ministrie”.</w:t>
      </w:r>
    </w:p>
    <w:p w:rsidR="00E332A5"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Aktualisht </w:t>
      </w:r>
      <w:r w:rsidR="00280672" w:rsidRPr="003979ED">
        <w:rPr>
          <w:rFonts w:ascii="Times New Roman" w:hAnsi="Times New Roman" w:cs="Times New Roman"/>
          <w:sz w:val="24"/>
          <w:szCs w:val="24"/>
          <w:lang w:val="sq-AL"/>
        </w:rPr>
        <w:t xml:space="preserve">Qendra e Pritjes për Azil </w:t>
      </w:r>
      <w:r w:rsidRPr="003979ED">
        <w:rPr>
          <w:rFonts w:ascii="Times New Roman" w:hAnsi="Times New Roman" w:cs="Times New Roman"/>
          <w:sz w:val="24"/>
          <w:szCs w:val="24"/>
          <w:lang w:val="sq-AL"/>
        </w:rPr>
        <w:t>funksionon sipas strukturës së miratuar më Urdhër të Kryeministrit Nr. 79, da</w:t>
      </w:r>
      <w:r w:rsidR="00280672" w:rsidRPr="003979ED">
        <w:rPr>
          <w:rFonts w:ascii="Times New Roman" w:hAnsi="Times New Roman" w:cs="Times New Roman"/>
          <w:sz w:val="24"/>
          <w:szCs w:val="24"/>
          <w:lang w:val="sq-AL"/>
        </w:rPr>
        <w:t>të 21.02.2014 dhe VKM-së Nr. 630, datë 27.10.2021</w:t>
      </w:r>
      <w:r w:rsidRPr="003979ED">
        <w:rPr>
          <w:rFonts w:ascii="Times New Roman" w:hAnsi="Times New Roman" w:cs="Times New Roman"/>
          <w:sz w:val="24"/>
          <w:szCs w:val="24"/>
          <w:lang w:val="sq-AL"/>
        </w:rPr>
        <w:t xml:space="preserve"> “Për organizimin dhe f</w:t>
      </w:r>
      <w:r w:rsidR="00280672" w:rsidRPr="003979ED">
        <w:rPr>
          <w:rFonts w:ascii="Times New Roman" w:hAnsi="Times New Roman" w:cs="Times New Roman"/>
          <w:sz w:val="24"/>
          <w:szCs w:val="24"/>
          <w:lang w:val="sq-AL"/>
        </w:rPr>
        <w:t xml:space="preserve">unksionimin e Qendrës së </w:t>
      </w:r>
      <w:r w:rsidRPr="003979ED">
        <w:rPr>
          <w:rFonts w:ascii="Times New Roman" w:hAnsi="Times New Roman" w:cs="Times New Roman"/>
          <w:sz w:val="24"/>
          <w:szCs w:val="24"/>
          <w:lang w:val="sq-AL"/>
        </w:rPr>
        <w:t>P</w:t>
      </w:r>
      <w:r w:rsidR="00280672" w:rsidRPr="003979ED">
        <w:rPr>
          <w:rFonts w:ascii="Times New Roman" w:hAnsi="Times New Roman" w:cs="Times New Roman"/>
          <w:sz w:val="24"/>
          <w:szCs w:val="24"/>
          <w:lang w:val="sq-AL"/>
        </w:rPr>
        <w:t>ritjes për Azil</w:t>
      </w:r>
      <w:r w:rsidRPr="003979ED">
        <w:rPr>
          <w:rFonts w:ascii="Times New Roman" w:hAnsi="Times New Roman" w:cs="Times New Roman"/>
          <w:sz w:val="24"/>
          <w:szCs w:val="24"/>
          <w:lang w:val="sq-AL"/>
        </w:rPr>
        <w:t>”</w:t>
      </w:r>
      <w:r w:rsidR="00E332A5" w:rsidRPr="003979ED">
        <w:rPr>
          <w:rFonts w:ascii="Times New Roman" w:hAnsi="Times New Roman" w:cs="Times New Roman"/>
          <w:sz w:val="24"/>
          <w:szCs w:val="24"/>
          <w:lang w:val="sq-AL"/>
        </w:rPr>
        <w:t>.</w:t>
      </w:r>
    </w:p>
    <w:p w:rsidR="009B2721" w:rsidRPr="003979ED" w:rsidRDefault="00E332A5" w:rsidP="009051BA">
      <w:pPr>
        <w:pStyle w:val="Heading2"/>
        <w:numPr>
          <w:ilvl w:val="0"/>
          <w:numId w:val="30"/>
        </w:numPr>
        <w:rPr>
          <w:rFonts w:ascii="Times New Roman" w:hAnsi="Times New Roman" w:cs="Times New Roman"/>
          <w:b/>
          <w:color w:val="auto"/>
          <w:lang w:val="fr-FR"/>
        </w:rPr>
      </w:pPr>
      <w:bookmarkStart w:id="3" w:name="_Toc95380951"/>
      <w:r w:rsidRPr="003979ED">
        <w:rPr>
          <w:rFonts w:ascii="Times New Roman" w:hAnsi="Times New Roman" w:cs="Times New Roman"/>
          <w:b/>
          <w:color w:val="auto"/>
          <w:lang w:val="fr-FR"/>
        </w:rPr>
        <w:t xml:space="preserve">Struktura e </w:t>
      </w:r>
      <w:r w:rsidR="00280672" w:rsidRPr="003979ED">
        <w:rPr>
          <w:rFonts w:ascii="Times New Roman" w:hAnsi="Times New Roman" w:cs="Times New Roman"/>
          <w:b/>
          <w:color w:val="auto"/>
          <w:lang w:val="fr-FR"/>
        </w:rPr>
        <w:t>QPA</w:t>
      </w:r>
      <w:r w:rsidRPr="003979ED">
        <w:rPr>
          <w:rFonts w:ascii="Times New Roman" w:hAnsi="Times New Roman" w:cs="Times New Roman"/>
          <w:b/>
          <w:color w:val="auto"/>
          <w:lang w:val="fr-FR"/>
        </w:rPr>
        <w:t>-së dhe organigrama</w:t>
      </w:r>
      <w:bookmarkEnd w:id="3"/>
    </w:p>
    <w:p w:rsidR="009B2721" w:rsidRPr="003979ED" w:rsidRDefault="00280672" w:rsidP="00753EA5">
      <w:pPr>
        <w:pStyle w:val="ListParagraph"/>
        <w:ind w:left="0"/>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Qendra e Pritjes për Azil</w:t>
      </w:r>
      <w:r w:rsidR="009B2721" w:rsidRPr="003979ED">
        <w:rPr>
          <w:rFonts w:ascii="Times New Roman" w:hAnsi="Times New Roman" w:cs="Times New Roman"/>
          <w:sz w:val="24"/>
          <w:szCs w:val="24"/>
          <w:lang w:val="fr-FR"/>
        </w:rPr>
        <w:t>është e organizuar në dy sektorë me përbërje prej 15 punonjës:</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Titullari i Institucionit.</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Financës dhe Shërbimeve Mbështetëse me 11 punonjës.</w:t>
      </w:r>
    </w:p>
    <w:p w:rsidR="00393230" w:rsidRPr="005C631A" w:rsidRDefault="009B2721" w:rsidP="005C631A">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Mbështetjes së Azilkërkuesve me 3 punonjës.</w:t>
      </w:r>
    </w:p>
    <w:p w:rsidR="00783D05" w:rsidRPr="003979ED" w:rsidRDefault="00783D05" w:rsidP="009051BA">
      <w:pPr>
        <w:pStyle w:val="Heading2"/>
        <w:numPr>
          <w:ilvl w:val="0"/>
          <w:numId w:val="30"/>
        </w:numPr>
        <w:rPr>
          <w:rFonts w:ascii="Times New Roman" w:hAnsi="Times New Roman" w:cs="Times New Roman"/>
          <w:b/>
          <w:color w:val="auto"/>
        </w:rPr>
      </w:pPr>
      <w:bookmarkStart w:id="4" w:name="_Toc95380952"/>
      <w:r w:rsidRPr="003979ED">
        <w:rPr>
          <w:rFonts w:ascii="Times New Roman" w:hAnsi="Times New Roman" w:cs="Times New Roman"/>
          <w:b/>
          <w:color w:val="auto"/>
        </w:rPr>
        <w:t>Organigrama e Qendrës së Pritjes për Azil</w:t>
      </w:r>
      <w:bookmarkEnd w:id="4"/>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9085DAE" wp14:editId="30FEB321">
                <wp:simplePos x="0" y="0"/>
                <wp:positionH relativeFrom="column">
                  <wp:posOffset>2057400</wp:posOffset>
                </wp:positionH>
                <wp:positionV relativeFrom="paragraph">
                  <wp:posOffset>3810</wp:posOffset>
                </wp:positionV>
                <wp:extent cx="2476500" cy="552450"/>
                <wp:effectExtent l="76200" t="80010" r="9525" b="571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524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9051BA" w:rsidRPr="00783D05" w:rsidRDefault="009051BA"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2pt;margin-top:.3pt;width:195pt;height: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">
                <v:shadow on="t" opacity=".5" offset="-6pt,-6pt"/>
                <v:textbox>
                  <w:txbxContent>
                    <w:p w:rsidR="009051BA" w:rsidRPr="00783D05" w:rsidRDefault="009051BA"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62AC770" wp14:editId="2231F459">
                <wp:simplePos x="0" y="0"/>
                <wp:positionH relativeFrom="column">
                  <wp:posOffset>2371725</wp:posOffset>
                </wp:positionH>
                <wp:positionV relativeFrom="paragraph">
                  <wp:posOffset>153035</wp:posOffset>
                </wp:positionV>
                <wp:extent cx="0" cy="314325"/>
                <wp:effectExtent l="57150" t="10160" r="57150" b="184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86.75pt;margin-top:12.05pt;width:0;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MA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">
                <v:stroke endarrow="block"/>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177B9F2" wp14:editId="19255AEC">
                <wp:simplePos x="0" y="0"/>
                <wp:positionH relativeFrom="column">
                  <wp:posOffset>3990975</wp:posOffset>
                </wp:positionH>
                <wp:positionV relativeFrom="paragraph">
                  <wp:posOffset>172085</wp:posOffset>
                </wp:positionV>
                <wp:extent cx="0" cy="257175"/>
                <wp:effectExtent l="57150" t="10160" r="57150" b="184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14.25pt;margin-top:13.55pt;width:0;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y2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">
                <v:stroke endarrow="block"/>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91DD9B0" wp14:editId="1935197E">
                <wp:simplePos x="0" y="0"/>
                <wp:positionH relativeFrom="column">
                  <wp:posOffset>3629025</wp:posOffset>
                </wp:positionH>
                <wp:positionV relativeFrom="paragraph">
                  <wp:posOffset>26670</wp:posOffset>
                </wp:positionV>
                <wp:extent cx="2428875" cy="752475"/>
                <wp:effectExtent l="76200" t="74295"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9051BA" w:rsidRPr="00783D05" w:rsidRDefault="009051BA"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85.75pt;margin-top:2.1pt;width:191.25pt;height:5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">
                <v:shadow on="t" opacity=".5" offset="-6pt,-6pt"/>
                <v:textbox>
                  <w:txbxContent>
                    <w:p w:rsidR="009051BA" w:rsidRPr="00783D05" w:rsidRDefault="009051BA"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v:textbox>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51FC779" wp14:editId="4F34387C">
                <wp:simplePos x="0" y="0"/>
                <wp:positionH relativeFrom="column">
                  <wp:posOffset>504825</wp:posOffset>
                </wp:positionH>
                <wp:positionV relativeFrom="paragraph">
                  <wp:posOffset>64770</wp:posOffset>
                </wp:positionV>
                <wp:extent cx="2219325" cy="742950"/>
                <wp:effectExtent l="76200" t="74295" r="952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42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9051BA" w:rsidRPr="00783D05" w:rsidRDefault="009051BA"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9.75pt;margin-top:5.1pt;width:174.75pt;height: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">
                <v:shadow on="t" opacity=".5" offset="-6pt,-6pt"/>
                <v:textbox>
                  <w:txbxContent>
                    <w:p w:rsidR="009051BA" w:rsidRPr="00783D05" w:rsidRDefault="009051BA"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177C74" w:rsidRPr="003979ED" w:rsidRDefault="00177C74" w:rsidP="00177C74">
      <w:pPr>
        <w:pStyle w:val="ListParagraph"/>
        <w:ind w:left="0"/>
        <w:jc w:val="both"/>
        <w:rPr>
          <w:rFonts w:ascii="Times New Roman" w:hAnsi="Times New Roman" w:cs="Times New Roman"/>
          <w:sz w:val="24"/>
          <w:szCs w:val="24"/>
        </w:rPr>
      </w:pPr>
    </w:p>
    <w:p w:rsidR="009051BA" w:rsidRPr="003979ED" w:rsidRDefault="009051BA" w:rsidP="00177C74">
      <w:pPr>
        <w:pStyle w:val="ListParagraph"/>
        <w:ind w:left="0"/>
        <w:jc w:val="both"/>
        <w:rPr>
          <w:rFonts w:ascii="Times New Roman" w:hAnsi="Times New Roman" w:cs="Times New Roman"/>
          <w:sz w:val="24"/>
          <w:szCs w:val="24"/>
        </w:rPr>
      </w:pPr>
    </w:p>
    <w:p w:rsidR="00393230" w:rsidRPr="003979ED" w:rsidRDefault="00393230" w:rsidP="003979ED">
      <w:pPr>
        <w:pStyle w:val="Heading1"/>
        <w:rPr>
          <w:rFonts w:ascii="Times New Roman" w:hAnsi="Times New Roman" w:cs="Times New Roman"/>
          <w:color w:val="auto"/>
        </w:rPr>
      </w:pPr>
      <w:bookmarkStart w:id="5" w:name="_Toc95380953"/>
      <w:r w:rsidRPr="003979ED">
        <w:rPr>
          <w:rFonts w:ascii="Times New Roman" w:hAnsi="Times New Roman" w:cs="Times New Roman"/>
          <w:color w:val="auto"/>
        </w:rPr>
        <w:lastRenderedPageBreak/>
        <w:t>REALIZIMET</w:t>
      </w:r>
      <w:r w:rsidR="00E43DF0" w:rsidRPr="003979ED">
        <w:rPr>
          <w:rFonts w:ascii="Times New Roman" w:hAnsi="Times New Roman" w:cs="Times New Roman"/>
          <w:color w:val="auto"/>
        </w:rPr>
        <w:t xml:space="preserve"> </w:t>
      </w:r>
      <w:r w:rsidR="00B03CDC" w:rsidRPr="003979ED">
        <w:rPr>
          <w:rFonts w:ascii="Times New Roman" w:hAnsi="Times New Roman" w:cs="Times New Roman"/>
          <w:color w:val="auto"/>
        </w:rPr>
        <w:t>SIPAS</w:t>
      </w:r>
      <w:r w:rsidR="00E43DF0" w:rsidRPr="003979ED">
        <w:rPr>
          <w:rFonts w:ascii="Times New Roman" w:hAnsi="Times New Roman" w:cs="Times New Roman"/>
          <w:color w:val="auto"/>
        </w:rPr>
        <w:t xml:space="preserve"> </w:t>
      </w:r>
      <w:r w:rsidR="00B03CDC" w:rsidRPr="003979ED">
        <w:rPr>
          <w:rFonts w:ascii="Times New Roman" w:hAnsi="Times New Roman" w:cs="Times New Roman"/>
          <w:color w:val="auto"/>
        </w:rPr>
        <w:t>PRIORITETEVE TË</w:t>
      </w:r>
      <w:r w:rsidR="00E43DF0" w:rsidRPr="003979ED">
        <w:rPr>
          <w:rFonts w:ascii="Times New Roman" w:hAnsi="Times New Roman" w:cs="Times New Roman"/>
          <w:color w:val="auto"/>
        </w:rPr>
        <w:t xml:space="preserve"> </w:t>
      </w:r>
      <w:r w:rsidR="00B03CDC" w:rsidRPr="003979ED">
        <w:rPr>
          <w:rFonts w:ascii="Times New Roman" w:hAnsi="Times New Roman" w:cs="Times New Roman"/>
          <w:color w:val="auto"/>
        </w:rPr>
        <w:t>MINISTRISË SE</w:t>
      </w:r>
      <w:r w:rsidR="00E43DF0" w:rsidRPr="003979ED">
        <w:rPr>
          <w:rFonts w:ascii="Times New Roman" w:hAnsi="Times New Roman" w:cs="Times New Roman"/>
          <w:color w:val="auto"/>
        </w:rPr>
        <w:t xml:space="preserve"> </w:t>
      </w:r>
      <w:r w:rsidR="00B03CDC" w:rsidRPr="003979ED">
        <w:rPr>
          <w:rFonts w:ascii="Times New Roman" w:hAnsi="Times New Roman" w:cs="Times New Roman"/>
          <w:color w:val="auto"/>
        </w:rPr>
        <w:t>BRENDSHME</w:t>
      </w:r>
      <w:bookmarkEnd w:id="5"/>
    </w:p>
    <w:p w:rsidR="00393230" w:rsidRPr="003979ED" w:rsidRDefault="00E43DF0" w:rsidP="00753EA5">
      <w:pPr>
        <w:jc w:val="both"/>
        <w:rPr>
          <w:rFonts w:ascii="Times New Roman" w:hAnsi="Times New Roman" w:cs="Times New Roman"/>
          <w:sz w:val="24"/>
          <w:szCs w:val="24"/>
        </w:rPr>
      </w:pPr>
      <w:r w:rsidRPr="003979ED">
        <w:rPr>
          <w:rFonts w:ascii="Times New Roman" w:hAnsi="Times New Roman" w:cs="Times New Roman"/>
          <w:sz w:val="24"/>
          <w:szCs w:val="24"/>
        </w:rPr>
        <w:t>Gjatë vitit 2021, Qendra e Pritjes për Azil</w:t>
      </w:r>
      <w:r w:rsidR="00393230" w:rsidRPr="003979ED">
        <w:rPr>
          <w:rFonts w:ascii="Times New Roman" w:hAnsi="Times New Roman" w:cs="Times New Roman"/>
          <w:sz w:val="24"/>
          <w:szCs w:val="24"/>
        </w:rPr>
        <w:t xml:space="preserve"> ka punuar me impenjimin dhe profesionalizmin e duhur për realizimin e detyrave dhe objektivave sipas përgjegjësive që përcaktohen në aktet ligjore dhe ato normative që rregullojnë funksionimin e institucionit.</w:t>
      </w:r>
    </w:p>
    <w:p w:rsidR="00393230" w:rsidRPr="003979ED" w:rsidRDefault="00B03CDC" w:rsidP="00B24086">
      <w:pPr>
        <w:widowControl w:val="0"/>
        <w:autoSpaceDE w:val="0"/>
        <w:autoSpaceDN w:val="0"/>
        <w:adjustRightInd w:val="0"/>
        <w:spacing w:after="0"/>
        <w:ind w:right="71"/>
        <w:jc w:val="both"/>
        <w:rPr>
          <w:rFonts w:ascii="Times New Roman" w:hAnsi="Times New Roman" w:cs="Times New Roman"/>
          <w:sz w:val="24"/>
          <w:szCs w:val="24"/>
        </w:rPr>
      </w:pPr>
      <w:r w:rsidRPr="003979ED">
        <w:rPr>
          <w:rFonts w:ascii="Times New Roman" w:hAnsi="Times New Roman" w:cs="Times New Roman"/>
          <w:sz w:val="24"/>
          <w:szCs w:val="24"/>
        </w:rPr>
        <w:t>Në ku</w:t>
      </w:r>
      <w:r w:rsidRPr="003979ED">
        <w:rPr>
          <w:rFonts w:ascii="Times New Roman" w:hAnsi="Times New Roman" w:cs="Times New Roman"/>
          <w:spacing w:val="-1"/>
          <w:sz w:val="24"/>
          <w:szCs w:val="24"/>
        </w:rPr>
        <w:t>a</w:t>
      </w:r>
      <w:r w:rsidRPr="003979ED">
        <w:rPr>
          <w:rFonts w:ascii="Times New Roman" w:hAnsi="Times New Roman" w:cs="Times New Roman"/>
          <w:spacing w:val="2"/>
          <w:sz w:val="24"/>
          <w:szCs w:val="24"/>
        </w:rPr>
        <w:t>d</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të</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objektiva</w:t>
      </w:r>
      <w:r w:rsidRPr="003979ED">
        <w:rPr>
          <w:rFonts w:ascii="Times New Roman" w:hAnsi="Times New Roman" w:cs="Times New Roman"/>
          <w:spacing w:val="2"/>
          <w:sz w:val="24"/>
          <w:szCs w:val="24"/>
        </w:rPr>
        <w:t>v</w:t>
      </w:r>
      <w:r w:rsidRPr="003979ED">
        <w:rPr>
          <w:rFonts w:ascii="Times New Roman" w:hAnsi="Times New Roman" w:cs="Times New Roman"/>
          <w:sz w:val="24"/>
          <w:szCs w:val="24"/>
        </w:rPr>
        <w:t>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dhe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d</w:t>
      </w:r>
      <w:r w:rsidRPr="003979ED">
        <w:rPr>
          <w:rFonts w:ascii="Times New Roman" w:hAnsi="Times New Roman" w:cs="Times New Roman"/>
          <w:spacing w:val="-1"/>
          <w:sz w:val="24"/>
          <w:szCs w:val="24"/>
        </w:rPr>
        <w:t>e</w:t>
      </w:r>
      <w:r w:rsidRPr="003979ED">
        <w:rPr>
          <w:rFonts w:ascii="Times New Roman" w:hAnsi="Times New Roman" w:cs="Times New Roman"/>
          <w:spacing w:val="5"/>
          <w:sz w:val="24"/>
          <w:szCs w:val="24"/>
        </w:rPr>
        <w:t>t</w:t>
      </w:r>
      <w:r w:rsidRPr="003979ED">
        <w:rPr>
          <w:rFonts w:ascii="Times New Roman" w:hAnsi="Times New Roman" w:cs="Times New Roman"/>
          <w:spacing w:val="-5"/>
          <w:sz w:val="24"/>
          <w:szCs w:val="24"/>
        </w:rPr>
        <w:t>y</w:t>
      </w:r>
      <w:r w:rsidRPr="003979ED">
        <w:rPr>
          <w:rFonts w:ascii="Times New Roman" w:hAnsi="Times New Roman" w:cs="Times New Roman"/>
          <w:spacing w:val="1"/>
          <w:sz w:val="24"/>
          <w:szCs w:val="24"/>
        </w:rPr>
        <w:t>r</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ve</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të</w:t>
      </w:r>
      <w:r w:rsidR="00E43DF0" w:rsidRPr="003979ED">
        <w:rPr>
          <w:rFonts w:ascii="Times New Roman" w:hAnsi="Times New Roman" w:cs="Times New Roman"/>
          <w:sz w:val="24"/>
          <w:szCs w:val="24"/>
        </w:rPr>
        <w:t xml:space="preserve"> </w:t>
      </w:r>
      <w:r w:rsidRPr="003979ED">
        <w:rPr>
          <w:rFonts w:ascii="Times New Roman" w:hAnsi="Times New Roman" w:cs="Times New Roman"/>
          <w:spacing w:val="2"/>
          <w:sz w:val="24"/>
          <w:szCs w:val="24"/>
        </w:rPr>
        <w:t>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rc</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kt</w:t>
      </w:r>
      <w:r w:rsidRPr="003979ED">
        <w:rPr>
          <w:rFonts w:ascii="Times New Roman" w:hAnsi="Times New Roman" w:cs="Times New Roman"/>
          <w:spacing w:val="3"/>
          <w:sz w:val="24"/>
          <w:szCs w:val="24"/>
        </w:rPr>
        <w:t>u</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 xml:space="preserve">ra </w:t>
      </w:r>
      <w:r w:rsidRPr="003979ED">
        <w:rPr>
          <w:rFonts w:ascii="Times New Roman" w:hAnsi="Times New Roman" w:cs="Times New Roman"/>
          <w:spacing w:val="2"/>
          <w:sz w:val="24"/>
          <w:szCs w:val="24"/>
        </w:rPr>
        <w:t>n</w:t>
      </w:r>
      <w:r w:rsidRPr="003979ED">
        <w:rPr>
          <w:rFonts w:ascii="Times New Roman" w:hAnsi="Times New Roman" w:cs="Times New Roman"/>
          <w:sz w:val="24"/>
          <w:szCs w:val="24"/>
        </w:rPr>
        <w:t>ë dokumentin</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 xml:space="preserve">e </w:t>
      </w:r>
      <w:r w:rsidRPr="003979ED">
        <w:rPr>
          <w:rFonts w:ascii="Times New Roman" w:hAnsi="Times New Roman" w:cs="Times New Roman"/>
          <w:spacing w:val="2"/>
          <w:sz w:val="24"/>
          <w:szCs w:val="24"/>
        </w:rPr>
        <w:t>p</w:t>
      </w:r>
      <w:r w:rsidRPr="003979ED">
        <w:rPr>
          <w:rFonts w:ascii="Times New Roman" w:hAnsi="Times New Roman" w:cs="Times New Roman"/>
          <w:sz w:val="24"/>
          <w:szCs w:val="24"/>
        </w:rPr>
        <w:t>rio</w:t>
      </w:r>
      <w:r w:rsidRPr="003979ED">
        <w:rPr>
          <w:rFonts w:ascii="Times New Roman" w:hAnsi="Times New Roman" w:cs="Times New Roman"/>
          <w:spacing w:val="-1"/>
          <w:sz w:val="24"/>
          <w:szCs w:val="24"/>
        </w:rPr>
        <w:t>r</w:t>
      </w:r>
      <w:r w:rsidRPr="003979ED">
        <w:rPr>
          <w:rFonts w:ascii="Times New Roman" w:hAnsi="Times New Roman" w:cs="Times New Roman"/>
          <w:sz w:val="24"/>
          <w:szCs w:val="24"/>
        </w:rPr>
        <w:t>i</w:t>
      </w:r>
      <w:r w:rsidRPr="003979ED">
        <w:rPr>
          <w:rFonts w:ascii="Times New Roman" w:hAnsi="Times New Roman" w:cs="Times New Roman"/>
          <w:spacing w:val="1"/>
          <w:sz w:val="24"/>
          <w:szCs w:val="24"/>
        </w:rPr>
        <w:t>t</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teve tëM</w:t>
      </w:r>
      <w:r w:rsidRPr="003979ED">
        <w:rPr>
          <w:rFonts w:ascii="Times New Roman" w:hAnsi="Times New Roman" w:cs="Times New Roman"/>
          <w:spacing w:val="5"/>
          <w:sz w:val="24"/>
          <w:szCs w:val="24"/>
        </w:rPr>
        <w:t>i</w:t>
      </w:r>
      <w:r w:rsidRPr="003979ED">
        <w:rPr>
          <w:rFonts w:ascii="Times New Roman" w:hAnsi="Times New Roman" w:cs="Times New Roman"/>
          <w:sz w:val="24"/>
          <w:szCs w:val="24"/>
        </w:rPr>
        <w:t>nis</w:t>
      </w:r>
      <w:r w:rsidRPr="003979ED">
        <w:rPr>
          <w:rFonts w:ascii="Times New Roman" w:hAnsi="Times New Roman" w:cs="Times New Roman"/>
          <w:spacing w:val="1"/>
          <w:sz w:val="24"/>
          <w:szCs w:val="24"/>
        </w:rPr>
        <w:t>t</w:t>
      </w:r>
      <w:r w:rsidRPr="003979ED">
        <w:rPr>
          <w:rFonts w:ascii="Times New Roman" w:hAnsi="Times New Roman" w:cs="Times New Roman"/>
          <w:sz w:val="24"/>
          <w:szCs w:val="24"/>
        </w:rPr>
        <w:t xml:space="preserve">risë së </w:t>
      </w:r>
      <w:r w:rsidRPr="003979ED">
        <w:rPr>
          <w:rFonts w:ascii="Times New Roman" w:hAnsi="Times New Roman" w:cs="Times New Roman"/>
          <w:spacing w:val="-2"/>
          <w:sz w:val="24"/>
          <w:szCs w:val="24"/>
        </w:rPr>
        <w:t>B</w:t>
      </w:r>
      <w:r w:rsidRPr="003979ED">
        <w:rPr>
          <w:rFonts w:ascii="Times New Roman" w:hAnsi="Times New Roman" w:cs="Times New Roman"/>
          <w:sz w:val="24"/>
          <w:szCs w:val="24"/>
        </w:rPr>
        <w:t>r</w:t>
      </w:r>
      <w:r w:rsidRPr="003979ED">
        <w:rPr>
          <w:rFonts w:ascii="Times New Roman" w:hAnsi="Times New Roman" w:cs="Times New Roman"/>
          <w:spacing w:val="-2"/>
          <w:sz w:val="24"/>
          <w:szCs w:val="24"/>
        </w:rPr>
        <w:t>e</w:t>
      </w:r>
      <w:r w:rsidRPr="003979ED">
        <w:rPr>
          <w:rFonts w:ascii="Times New Roman" w:hAnsi="Times New Roman" w:cs="Times New Roman"/>
          <w:sz w:val="24"/>
          <w:szCs w:val="24"/>
        </w:rPr>
        <w:t>ndsh</w:t>
      </w:r>
      <w:r w:rsidRPr="003979ED">
        <w:rPr>
          <w:rFonts w:ascii="Times New Roman" w:hAnsi="Times New Roman" w:cs="Times New Roman"/>
          <w:spacing w:val="3"/>
          <w:sz w:val="24"/>
          <w:szCs w:val="24"/>
        </w:rPr>
        <w:t>m</w:t>
      </w:r>
      <w:r w:rsidRPr="003979ED">
        <w:rPr>
          <w:rFonts w:ascii="Times New Roman" w:hAnsi="Times New Roman" w:cs="Times New Roman"/>
          <w:sz w:val="24"/>
          <w:szCs w:val="24"/>
        </w:rPr>
        <w:t>e 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vi</w:t>
      </w:r>
      <w:r w:rsidRPr="003979ED">
        <w:rPr>
          <w:rFonts w:ascii="Times New Roman" w:hAnsi="Times New Roman" w:cs="Times New Roman"/>
          <w:spacing w:val="1"/>
          <w:sz w:val="24"/>
          <w:szCs w:val="24"/>
        </w:rPr>
        <w:t>t</w:t>
      </w:r>
      <w:r w:rsidRPr="003979ED">
        <w:rPr>
          <w:rFonts w:ascii="Times New Roman" w:hAnsi="Times New Roman" w:cs="Times New Roman"/>
          <w:sz w:val="24"/>
          <w:szCs w:val="24"/>
        </w:rPr>
        <w:t>in</w:t>
      </w:r>
      <w:r w:rsidR="00E43DF0" w:rsidRPr="003979ED">
        <w:rPr>
          <w:rFonts w:ascii="Times New Roman" w:hAnsi="Times New Roman" w:cs="Times New Roman"/>
          <w:sz w:val="24"/>
          <w:szCs w:val="24"/>
        </w:rPr>
        <w:t xml:space="preserve"> 2021</w:t>
      </w:r>
      <w:r w:rsidRPr="003979ED">
        <w:rPr>
          <w:rFonts w:ascii="Times New Roman" w:hAnsi="Times New Roman" w:cs="Times New Roman"/>
          <w:sz w:val="24"/>
          <w:szCs w:val="24"/>
        </w:rPr>
        <w:t>,</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p</w:t>
      </w:r>
      <w:r w:rsidRPr="003979ED">
        <w:rPr>
          <w:rFonts w:ascii="Times New Roman" w:hAnsi="Times New Roman" w:cs="Times New Roman"/>
          <w:spacing w:val="1"/>
          <w:sz w:val="24"/>
          <w:szCs w:val="24"/>
        </w:rPr>
        <w:t>ar</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qi</w:t>
      </w:r>
      <w:r w:rsidRPr="003979ED">
        <w:rPr>
          <w:rFonts w:ascii="Times New Roman" w:hAnsi="Times New Roman" w:cs="Times New Roman"/>
          <w:spacing w:val="1"/>
          <w:sz w:val="24"/>
          <w:szCs w:val="24"/>
        </w:rPr>
        <w:t>t</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t</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në më</w:t>
      </w:r>
      <w:r w:rsidRPr="003979ED">
        <w:rPr>
          <w:rFonts w:ascii="Times New Roman" w:hAnsi="Times New Roman" w:cs="Times New Roman"/>
          <w:spacing w:val="4"/>
          <w:sz w:val="24"/>
          <w:szCs w:val="24"/>
        </w:rPr>
        <w:t>n</w:t>
      </w:r>
      <w:r w:rsidRPr="003979ED">
        <w:rPr>
          <w:rFonts w:ascii="Times New Roman" w:hAnsi="Times New Roman" w:cs="Times New Roman"/>
          <w:spacing w:val="-5"/>
          <w:sz w:val="24"/>
          <w:szCs w:val="24"/>
        </w:rPr>
        <w:t>y</w:t>
      </w:r>
      <w:r w:rsidRPr="003979ED">
        <w:rPr>
          <w:rFonts w:ascii="Times New Roman" w:hAnsi="Times New Roman" w:cs="Times New Roman"/>
          <w:spacing w:val="1"/>
          <w:sz w:val="24"/>
          <w:szCs w:val="24"/>
        </w:rPr>
        <w:t>r</w:t>
      </w:r>
      <w:r w:rsidRPr="003979ED">
        <w:rPr>
          <w:rFonts w:ascii="Times New Roman" w:hAnsi="Times New Roman" w:cs="Times New Roman"/>
          <w:sz w:val="24"/>
          <w:szCs w:val="24"/>
        </w:rPr>
        <w:t>ë të</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w:t>
      </w:r>
      <w:r w:rsidRPr="003979ED">
        <w:rPr>
          <w:rFonts w:ascii="Times New Roman" w:hAnsi="Times New Roman" w:cs="Times New Roman"/>
          <w:spacing w:val="2"/>
          <w:sz w:val="24"/>
          <w:szCs w:val="24"/>
        </w:rPr>
        <w:t>m</w:t>
      </w:r>
      <w:r w:rsidRPr="003979ED">
        <w:rPr>
          <w:rFonts w:ascii="Times New Roman" w:hAnsi="Times New Roman" w:cs="Times New Roman"/>
          <w:sz w:val="24"/>
          <w:szCs w:val="24"/>
        </w:rPr>
        <w:t>bledhur</w:t>
      </w:r>
      <w:r w:rsidR="00E43DF0" w:rsidRPr="003979ED">
        <w:rPr>
          <w:rFonts w:ascii="Times New Roman" w:hAnsi="Times New Roman" w:cs="Times New Roman"/>
          <w:sz w:val="24"/>
          <w:szCs w:val="24"/>
        </w:rPr>
        <w:t xml:space="preserve"> </w:t>
      </w:r>
      <w:r w:rsidRPr="003979ED">
        <w:rPr>
          <w:rFonts w:ascii="Times New Roman" w:hAnsi="Times New Roman" w:cs="Times New Roman"/>
          <w:sz w:val="24"/>
          <w:szCs w:val="24"/>
        </w:rPr>
        <w:t>v</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primt</w:t>
      </w:r>
      <w:r w:rsidRPr="003979ED">
        <w:rPr>
          <w:rFonts w:ascii="Times New Roman" w:hAnsi="Times New Roman" w:cs="Times New Roman"/>
          <w:spacing w:val="1"/>
          <w:sz w:val="24"/>
          <w:szCs w:val="24"/>
        </w:rPr>
        <w:t>a</w:t>
      </w:r>
      <w:r w:rsidRPr="003979ED">
        <w:rPr>
          <w:rFonts w:ascii="Times New Roman" w:hAnsi="Times New Roman" w:cs="Times New Roman"/>
          <w:sz w:val="24"/>
          <w:szCs w:val="24"/>
        </w:rPr>
        <w:t>ria p</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r k</w:t>
      </w:r>
      <w:r w:rsidRPr="003979ED">
        <w:rPr>
          <w:rFonts w:ascii="Times New Roman" w:hAnsi="Times New Roman" w:cs="Times New Roman"/>
          <w:spacing w:val="-1"/>
          <w:sz w:val="24"/>
          <w:szCs w:val="24"/>
        </w:rPr>
        <w:t>ë</w:t>
      </w:r>
      <w:r w:rsidRPr="003979ED">
        <w:rPr>
          <w:rFonts w:ascii="Times New Roman" w:hAnsi="Times New Roman" w:cs="Times New Roman"/>
          <w:sz w:val="24"/>
          <w:szCs w:val="24"/>
        </w:rPr>
        <w:t>të p</w:t>
      </w:r>
      <w:r w:rsidRPr="003979ED">
        <w:rPr>
          <w:rFonts w:ascii="Times New Roman" w:hAnsi="Times New Roman" w:cs="Times New Roman"/>
          <w:spacing w:val="-1"/>
          <w:sz w:val="24"/>
          <w:szCs w:val="24"/>
        </w:rPr>
        <w:t>e</w:t>
      </w:r>
      <w:r w:rsidRPr="003979ED">
        <w:rPr>
          <w:rFonts w:ascii="Times New Roman" w:hAnsi="Times New Roman" w:cs="Times New Roman"/>
          <w:sz w:val="24"/>
          <w:szCs w:val="24"/>
        </w:rPr>
        <w:t>riudh</w:t>
      </w:r>
      <w:r w:rsidRPr="003979ED">
        <w:rPr>
          <w:rFonts w:ascii="Times New Roman" w:hAnsi="Times New Roman" w:cs="Times New Roman"/>
          <w:spacing w:val="-1"/>
          <w:sz w:val="24"/>
          <w:szCs w:val="24"/>
        </w:rPr>
        <w:t>ë</w:t>
      </w:r>
      <w:r w:rsidR="00B24086" w:rsidRPr="003979ED">
        <w:rPr>
          <w:rFonts w:ascii="Times New Roman" w:hAnsi="Times New Roman" w:cs="Times New Roman"/>
          <w:sz w:val="24"/>
          <w:szCs w:val="24"/>
        </w:rPr>
        <w:t>:</w:t>
      </w:r>
    </w:p>
    <w:p w:rsidR="00393230" w:rsidRPr="003979ED" w:rsidRDefault="00393230" w:rsidP="002B7187">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Është bërë analiza dhe programimi për rialokimin e fondeve sipas nevojave emergjent</w:t>
      </w:r>
      <w:r w:rsidR="00B03CDC" w:rsidRPr="003979ED">
        <w:rPr>
          <w:rFonts w:ascii="Times New Roman" w:hAnsi="Times New Roman" w:cs="Times New Roman"/>
          <w:sz w:val="24"/>
          <w:szCs w:val="24"/>
        </w:rPr>
        <w:t>e të institucionit dhe ndryshimet n</w:t>
      </w:r>
      <w:r w:rsidR="00C9645C" w:rsidRPr="003979ED">
        <w:rPr>
          <w:rFonts w:ascii="Times New Roman" w:hAnsi="Times New Roman" w:cs="Times New Roman"/>
          <w:sz w:val="24"/>
          <w:szCs w:val="24"/>
        </w:rPr>
        <w:t>ë</w:t>
      </w:r>
      <w:r w:rsidR="00B03CDC" w:rsidRPr="003979ED">
        <w:rPr>
          <w:rFonts w:ascii="Times New Roman" w:hAnsi="Times New Roman" w:cs="Times New Roman"/>
          <w:sz w:val="24"/>
          <w:szCs w:val="24"/>
        </w:rPr>
        <w:t xml:space="preserve"> z</w:t>
      </w:r>
      <w:r w:rsidR="00C9645C" w:rsidRPr="003979ED">
        <w:rPr>
          <w:rFonts w:ascii="Times New Roman" w:hAnsi="Times New Roman" w:cs="Times New Roman"/>
          <w:sz w:val="24"/>
          <w:szCs w:val="24"/>
        </w:rPr>
        <w:t>ë</w:t>
      </w:r>
      <w:r w:rsidR="00B03CDC" w:rsidRPr="003979ED">
        <w:rPr>
          <w:rFonts w:ascii="Times New Roman" w:hAnsi="Times New Roman" w:cs="Times New Roman"/>
          <w:sz w:val="24"/>
          <w:szCs w:val="24"/>
        </w:rPr>
        <w:t>rat</w:t>
      </w:r>
      <w:r w:rsidRPr="003979ED">
        <w:rPr>
          <w:rFonts w:ascii="Times New Roman" w:hAnsi="Times New Roman" w:cs="Times New Roman"/>
          <w:sz w:val="24"/>
          <w:szCs w:val="24"/>
        </w:rPr>
        <w:t xml:space="preserve"> në Regjistrin e Planifikimit të procedur</w:t>
      </w:r>
      <w:r w:rsidR="00E43DF0" w:rsidRPr="003979ED">
        <w:rPr>
          <w:rFonts w:ascii="Times New Roman" w:hAnsi="Times New Roman" w:cs="Times New Roman"/>
          <w:sz w:val="24"/>
          <w:szCs w:val="24"/>
        </w:rPr>
        <w:t>ave të prokurimit për vitin 2021</w:t>
      </w:r>
      <w:r w:rsidRPr="003979ED">
        <w:rPr>
          <w:rFonts w:ascii="Times New Roman" w:hAnsi="Times New Roman" w:cs="Times New Roman"/>
          <w:sz w:val="24"/>
          <w:szCs w:val="24"/>
        </w:rPr>
        <w:t>.</w:t>
      </w:r>
    </w:p>
    <w:p w:rsidR="00393230" w:rsidRPr="003979ED" w:rsidRDefault="00393230" w:rsidP="002B7187">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Është hartuar Projekt-buxheti Afatmesëm për vitet 202</w:t>
      </w:r>
      <w:r w:rsidR="00E43DF0" w:rsidRPr="003979ED">
        <w:rPr>
          <w:rFonts w:ascii="Times New Roman" w:hAnsi="Times New Roman" w:cs="Times New Roman"/>
          <w:sz w:val="24"/>
          <w:szCs w:val="24"/>
        </w:rPr>
        <w:t>2</w:t>
      </w:r>
      <w:r w:rsidRPr="003979ED">
        <w:rPr>
          <w:rFonts w:ascii="Times New Roman" w:hAnsi="Times New Roman" w:cs="Times New Roman"/>
          <w:sz w:val="24"/>
          <w:szCs w:val="24"/>
        </w:rPr>
        <w:t>-202</w:t>
      </w:r>
      <w:r w:rsidR="00E43DF0" w:rsidRPr="003979ED">
        <w:rPr>
          <w:rFonts w:ascii="Times New Roman" w:hAnsi="Times New Roman" w:cs="Times New Roman"/>
          <w:sz w:val="24"/>
          <w:szCs w:val="24"/>
        </w:rPr>
        <w:t>4</w:t>
      </w:r>
      <w:r w:rsidRPr="003979ED">
        <w:rPr>
          <w:rFonts w:ascii="Times New Roman" w:hAnsi="Times New Roman" w:cs="Times New Roman"/>
          <w:sz w:val="24"/>
          <w:szCs w:val="24"/>
        </w:rPr>
        <w:t>, ku janë bashkëngjitur kërkesat shtesë:</w:t>
      </w:r>
    </w:p>
    <w:p w:rsidR="00393230" w:rsidRPr="003979ED" w:rsidRDefault="00393230" w:rsidP="002B7187">
      <w:pPr>
        <w:pStyle w:val="ListParagraph"/>
        <w:numPr>
          <w:ilvl w:val="0"/>
          <w:numId w:val="4"/>
        </w:numPr>
        <w:jc w:val="both"/>
        <w:rPr>
          <w:rFonts w:ascii="Times New Roman" w:hAnsi="Times New Roman" w:cs="Times New Roman"/>
          <w:sz w:val="24"/>
          <w:szCs w:val="24"/>
        </w:rPr>
      </w:pPr>
      <w:r w:rsidRPr="003979ED">
        <w:rPr>
          <w:rFonts w:ascii="Times New Roman" w:hAnsi="Times New Roman" w:cs="Times New Roman"/>
          <w:sz w:val="24"/>
          <w:szCs w:val="24"/>
        </w:rPr>
        <w:t xml:space="preserve">Ndryshimin e </w:t>
      </w:r>
      <w:r w:rsidR="00F8010E" w:rsidRPr="003979ED">
        <w:rPr>
          <w:rFonts w:ascii="Times New Roman" w:hAnsi="Times New Roman" w:cs="Times New Roman"/>
          <w:sz w:val="24"/>
          <w:szCs w:val="24"/>
        </w:rPr>
        <w:t>struktur</w:t>
      </w:r>
      <w:r w:rsidR="00C9645C" w:rsidRPr="003979ED">
        <w:rPr>
          <w:rFonts w:ascii="Times New Roman" w:hAnsi="Times New Roman" w:cs="Times New Roman"/>
          <w:sz w:val="24"/>
          <w:szCs w:val="24"/>
        </w:rPr>
        <w:t>ë</w:t>
      </w:r>
      <w:r w:rsidR="00F8010E" w:rsidRPr="003979ED">
        <w:rPr>
          <w:rFonts w:ascii="Times New Roman" w:hAnsi="Times New Roman" w:cs="Times New Roman"/>
          <w:sz w:val="24"/>
          <w:szCs w:val="24"/>
        </w:rPr>
        <w:t>s</w:t>
      </w:r>
      <w:r w:rsidRPr="003979ED">
        <w:rPr>
          <w:rFonts w:ascii="Times New Roman" w:hAnsi="Times New Roman" w:cs="Times New Roman"/>
          <w:sz w:val="24"/>
          <w:szCs w:val="24"/>
        </w:rPr>
        <w:t xml:space="preserve"> së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w:t>
      </w:r>
      <w:r w:rsidR="00E43DF0" w:rsidRPr="003979ED">
        <w:rPr>
          <w:rFonts w:ascii="Times New Roman" w:hAnsi="Times New Roman" w:cs="Times New Roman"/>
          <w:sz w:val="24"/>
          <w:szCs w:val="24"/>
        </w:rPr>
        <w:t xml:space="preserve"> </w:t>
      </w:r>
      <w:r w:rsidR="00F8010E" w:rsidRPr="003979ED">
        <w:rPr>
          <w:rFonts w:ascii="Times New Roman" w:hAnsi="Times New Roman" w:cs="Times New Roman"/>
          <w:sz w:val="24"/>
          <w:szCs w:val="24"/>
          <w:lang w:val="it-IT"/>
        </w:rPr>
        <w:t>nga 15 punonjës n</w:t>
      </w:r>
      <w:r w:rsidR="00C9645C" w:rsidRPr="003979ED">
        <w:rPr>
          <w:rFonts w:ascii="Times New Roman" w:hAnsi="Times New Roman" w:cs="Times New Roman"/>
          <w:sz w:val="24"/>
          <w:szCs w:val="24"/>
          <w:lang w:val="it-IT"/>
        </w:rPr>
        <w:t>ë</w:t>
      </w:r>
      <w:r w:rsidR="00B24086" w:rsidRPr="003979ED">
        <w:rPr>
          <w:rFonts w:ascii="Times New Roman" w:hAnsi="Times New Roman" w:cs="Times New Roman"/>
          <w:sz w:val="24"/>
          <w:szCs w:val="24"/>
          <w:lang w:val="it-IT"/>
        </w:rPr>
        <w:t xml:space="preserve"> 21</w:t>
      </w:r>
      <w:r w:rsidR="00F8010E" w:rsidRPr="003979ED">
        <w:rPr>
          <w:rFonts w:ascii="Times New Roman" w:hAnsi="Times New Roman" w:cs="Times New Roman"/>
          <w:sz w:val="24"/>
          <w:szCs w:val="24"/>
          <w:lang w:val="it-IT"/>
        </w:rPr>
        <w:t xml:space="preserve"> punonjës</w:t>
      </w:r>
      <w:r w:rsidR="00E91A88" w:rsidRPr="003979ED">
        <w:rPr>
          <w:rFonts w:ascii="Times New Roman" w:hAnsi="Times New Roman" w:cs="Times New Roman"/>
          <w:sz w:val="24"/>
          <w:szCs w:val="24"/>
          <w:lang w:val="it-IT"/>
        </w:rPr>
        <w:t>.</w:t>
      </w:r>
    </w:p>
    <w:p w:rsidR="00393230" w:rsidRPr="003979ED" w:rsidRDefault="00393230" w:rsidP="002B7187">
      <w:pPr>
        <w:pStyle w:val="ListParagraph"/>
        <w:numPr>
          <w:ilvl w:val="0"/>
          <w:numId w:val="4"/>
        </w:numPr>
        <w:jc w:val="both"/>
        <w:rPr>
          <w:rFonts w:ascii="Times New Roman" w:hAnsi="Times New Roman" w:cs="Times New Roman"/>
          <w:sz w:val="24"/>
          <w:szCs w:val="24"/>
        </w:rPr>
      </w:pPr>
      <w:r w:rsidRPr="003979ED">
        <w:rPr>
          <w:rFonts w:ascii="Times New Roman" w:hAnsi="Times New Roman" w:cs="Times New Roman"/>
          <w:sz w:val="24"/>
          <w:szCs w:val="24"/>
        </w:rPr>
        <w:t>Shpenzime operative (</w:t>
      </w:r>
      <w:r w:rsidR="00E91A88" w:rsidRPr="003979ED">
        <w:rPr>
          <w:rFonts w:ascii="Times New Roman" w:hAnsi="Times New Roman" w:cs="Times New Roman"/>
          <w:sz w:val="24"/>
          <w:szCs w:val="24"/>
          <w:lang w:val="sq-AL"/>
        </w:rPr>
        <w:t>Furnizime dhe shërbime me ushqim për mencat</w:t>
      </w:r>
      <w:r w:rsidRPr="003979ED">
        <w:rPr>
          <w:rFonts w:ascii="Times New Roman" w:hAnsi="Times New Roman" w:cs="Times New Roman"/>
          <w:sz w:val="24"/>
          <w:szCs w:val="24"/>
        </w:rPr>
        <w:t>)</w:t>
      </w:r>
      <w:r w:rsidR="00E91A88" w:rsidRPr="003979ED">
        <w:rPr>
          <w:rFonts w:ascii="Times New Roman" w:hAnsi="Times New Roman" w:cs="Times New Roman"/>
          <w:sz w:val="24"/>
          <w:szCs w:val="24"/>
        </w:rPr>
        <w:t>.</w:t>
      </w:r>
    </w:p>
    <w:p w:rsidR="00393230" w:rsidRPr="003979ED" w:rsidRDefault="00393230" w:rsidP="002B7187">
      <w:pPr>
        <w:pStyle w:val="ListParagraph"/>
        <w:numPr>
          <w:ilvl w:val="0"/>
          <w:numId w:val="4"/>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Blerje materiale për akomodimin e azilkërkuesve.</w:t>
      </w:r>
    </w:p>
    <w:p w:rsidR="00E91A88" w:rsidRPr="003979ED" w:rsidRDefault="00E91A88" w:rsidP="002B7187">
      <w:pPr>
        <w:pStyle w:val="ListParagraph"/>
        <w:numPr>
          <w:ilvl w:val="0"/>
          <w:numId w:val="4"/>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Mur rrethues dhe punime sistemimi t</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 xml:space="preserve"> sheshit p</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r objektin “Qendra Komb</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tare Prit</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se p</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er Azilk</w:t>
      </w:r>
      <w:r w:rsidR="00C9645C" w:rsidRPr="003979ED">
        <w:rPr>
          <w:rFonts w:ascii="Times New Roman" w:hAnsi="Times New Roman" w:cs="Times New Roman"/>
          <w:sz w:val="24"/>
          <w:szCs w:val="24"/>
          <w:lang w:val="fr-FR"/>
        </w:rPr>
        <w:t>ë</w:t>
      </w:r>
      <w:r w:rsidRPr="003979ED">
        <w:rPr>
          <w:rFonts w:ascii="Times New Roman" w:hAnsi="Times New Roman" w:cs="Times New Roman"/>
          <w:sz w:val="24"/>
          <w:szCs w:val="24"/>
          <w:lang w:val="fr-FR"/>
        </w:rPr>
        <w:t>rkuesit”.</w:t>
      </w:r>
    </w:p>
    <w:p w:rsidR="00B24086" w:rsidRPr="003979ED" w:rsidRDefault="009F181D"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 xml:space="preserve">Është realizuar </w:t>
      </w:r>
      <w:r w:rsidR="00026218" w:rsidRPr="003979ED">
        <w:rPr>
          <w:rFonts w:ascii="Times New Roman" w:hAnsi="Times New Roman" w:cs="Times New Roman"/>
          <w:sz w:val="24"/>
          <w:szCs w:val="24"/>
          <w:lang w:val="fr-FR"/>
        </w:rPr>
        <w:t>Rikonstruksion i g</w:t>
      </w:r>
      <w:r w:rsidR="00C9645C" w:rsidRPr="003979ED">
        <w:rPr>
          <w:rFonts w:ascii="Times New Roman" w:hAnsi="Times New Roman" w:cs="Times New Roman"/>
          <w:sz w:val="24"/>
          <w:szCs w:val="24"/>
          <w:lang w:val="fr-FR"/>
        </w:rPr>
        <w:t>odin</w:t>
      </w:r>
      <w:r w:rsidR="00E43DF0" w:rsidRPr="003979ED">
        <w:rPr>
          <w:rFonts w:ascii="Times New Roman" w:hAnsi="Times New Roman" w:cs="Times New Roman"/>
          <w:sz w:val="24"/>
          <w:szCs w:val="24"/>
          <w:lang w:val="fr-FR"/>
        </w:rPr>
        <w:t>ës</w:t>
      </w:r>
      <w:r w:rsidR="00B24086" w:rsidRPr="003979ED">
        <w:rPr>
          <w:rFonts w:ascii="Times New Roman" w:hAnsi="Times New Roman" w:cs="Times New Roman"/>
          <w:sz w:val="24"/>
          <w:szCs w:val="24"/>
          <w:lang w:val="fr-FR"/>
        </w:rPr>
        <w:t xml:space="preserve"> së QKPA-së.</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Janë hartuar e miratuar programe pune, raporte mujore dhe raporte të tjera periodike, të cilat pasqyrojnë objektivat kryesore, punën e kryer në përmbushje të tyre, burimet dhe kapacitetet e angazhuara dhe tregues të tjerë për institucionin.</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Është plotësuar e përditësuar dosja personale për çdo punonjës, me gjithë dokumentacionin e nevojshëm ligjor e adsministrativ. Përditësohen periodikisht Regjistri i Punëmarrësit dhe ndiqet dinamika e pasurimit të dosjeve me vlerësime periodike, praktika disiplinore, vjetërsi në punë e procedura të tjera që shoqërojnë punonjësin gjatë veprimtarisë së punës.</w:t>
      </w:r>
    </w:p>
    <w:p w:rsidR="00393230" w:rsidRPr="003979ED" w:rsidRDefault="00393230"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 xml:space="preserve">Është ndërtuar një procedurë </w:t>
      </w:r>
      <w:r w:rsidR="00C9645C" w:rsidRPr="003979ED">
        <w:rPr>
          <w:rFonts w:ascii="Times New Roman" w:hAnsi="Times New Roman" w:cs="Times New Roman"/>
          <w:sz w:val="24"/>
          <w:szCs w:val="24"/>
          <w:lang w:val="fr-FR"/>
        </w:rPr>
        <w:t>e</w:t>
      </w:r>
      <w:r w:rsidRPr="003979ED">
        <w:rPr>
          <w:rFonts w:ascii="Times New Roman" w:hAnsi="Times New Roman" w:cs="Times New Roman"/>
          <w:sz w:val="24"/>
          <w:szCs w:val="24"/>
          <w:lang w:val="fr-FR"/>
        </w:rPr>
        <w:t xml:space="preserve"> rregullt administrative e ligjore, sa i përket emërimeve të punonjësve të rinj, praktikave disiplinore dhe atyre të lirimit nga detyra. Për çdo rast, plotësohet sipas standardeve dokomentacioni i duhur dhe ndiqen etapat përkatëse në përputhje me legjislacionin në fuqi.</w:t>
      </w:r>
    </w:p>
    <w:p w:rsidR="00393230" w:rsidRPr="003979ED" w:rsidRDefault="00C9645C" w:rsidP="002B7187">
      <w:pPr>
        <w:pStyle w:val="ListParagraph"/>
        <w:numPr>
          <w:ilvl w:val="0"/>
          <w:numId w:val="3"/>
        </w:numPr>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S</w:t>
      </w:r>
      <w:r w:rsidR="00393230" w:rsidRPr="003979ED">
        <w:rPr>
          <w:rFonts w:ascii="Times New Roman" w:hAnsi="Times New Roman" w:cs="Times New Roman"/>
          <w:sz w:val="24"/>
          <w:szCs w:val="24"/>
          <w:lang w:val="fr-FR"/>
        </w:rPr>
        <w:t>istem</w:t>
      </w:r>
      <w:r w:rsidRPr="003979ED">
        <w:rPr>
          <w:rFonts w:ascii="Times New Roman" w:hAnsi="Times New Roman" w:cs="Times New Roman"/>
          <w:sz w:val="24"/>
          <w:szCs w:val="24"/>
          <w:lang w:val="fr-FR"/>
        </w:rPr>
        <w:t>i HRMIS</w:t>
      </w:r>
      <w:r w:rsidR="00393230" w:rsidRPr="003979ED">
        <w:rPr>
          <w:rFonts w:ascii="Times New Roman" w:hAnsi="Times New Roman" w:cs="Times New Roman"/>
          <w:sz w:val="24"/>
          <w:szCs w:val="24"/>
          <w:lang w:val="fr-FR"/>
        </w:rPr>
        <w:t xml:space="preserve"> është plotësuar në çdo rubrikë</w:t>
      </w:r>
      <w:r w:rsidRPr="003979ED">
        <w:rPr>
          <w:rFonts w:ascii="Times New Roman" w:hAnsi="Times New Roman" w:cs="Times New Roman"/>
          <w:sz w:val="24"/>
          <w:szCs w:val="24"/>
          <w:lang w:val="fr-FR"/>
        </w:rPr>
        <w:t>;</w:t>
      </w:r>
      <w:r w:rsidR="00393230" w:rsidRPr="003979ED">
        <w:rPr>
          <w:rFonts w:ascii="Times New Roman" w:hAnsi="Times New Roman" w:cs="Times New Roman"/>
          <w:sz w:val="24"/>
          <w:szCs w:val="24"/>
          <w:lang w:val="fr-FR"/>
        </w:rPr>
        <w:t xml:space="preserve"> në vazhdimësi janë bërë përditësimet e duhura sipas dinamikës së lëvizjeve të përsonelit dhe dokumentacionit të dorëzuar nga punonjësit. </w:t>
      </w:r>
    </w:p>
    <w:p w:rsidR="007832D4" w:rsidRPr="003979ED" w:rsidRDefault="00FD680E" w:rsidP="002B7187">
      <w:pPr>
        <w:pStyle w:val="ListParagraph"/>
        <w:numPr>
          <w:ilvl w:val="0"/>
          <w:numId w:val="3"/>
        </w:numPr>
        <w:spacing w:after="0"/>
        <w:jc w:val="both"/>
        <w:rPr>
          <w:rFonts w:ascii="Times New Roman" w:hAnsi="Times New Roman" w:cs="Times New Roman"/>
          <w:sz w:val="24"/>
          <w:szCs w:val="24"/>
          <w:lang w:val="fr-FR"/>
        </w:rPr>
      </w:pPr>
      <w:r w:rsidRPr="003979ED">
        <w:rPr>
          <w:rFonts w:ascii="Times New Roman" w:hAnsi="Times New Roman" w:cs="Times New Roman"/>
          <w:spacing w:val="2"/>
          <w:sz w:val="24"/>
          <w:szCs w:val="24"/>
          <w:lang w:val="fr-FR"/>
        </w:rPr>
        <w:t>J</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ma</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rë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pacing w:val="3"/>
          <w:sz w:val="24"/>
          <w:szCs w:val="24"/>
          <w:lang w:val="fr-FR"/>
        </w:rPr>
        <w:t>m</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s</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du</w:t>
      </w:r>
      <w:r w:rsidRPr="003979ED">
        <w:rPr>
          <w:rFonts w:ascii="Times New Roman" w:hAnsi="Times New Roman" w:cs="Times New Roman"/>
          <w:spacing w:val="2"/>
          <w:sz w:val="24"/>
          <w:szCs w:val="24"/>
          <w:lang w:val="fr-FR"/>
        </w:rPr>
        <w:t>h</w:t>
      </w:r>
      <w:r w:rsidRPr="003979ED">
        <w:rPr>
          <w:rFonts w:ascii="Times New Roman" w:hAnsi="Times New Roman" w:cs="Times New Roman"/>
          <w:sz w:val="24"/>
          <w:szCs w:val="24"/>
          <w:lang w:val="fr-FR"/>
        </w:rPr>
        <w:t>ura</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p</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r</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r</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i</w:t>
      </w:r>
      <w:r w:rsidRPr="003979ED">
        <w:rPr>
          <w:rFonts w:ascii="Times New Roman" w:hAnsi="Times New Roman" w:cs="Times New Roman"/>
          <w:spacing w:val="1"/>
          <w:sz w:val="24"/>
          <w:szCs w:val="24"/>
          <w:lang w:val="fr-FR"/>
        </w:rPr>
        <w:t>t</w:t>
      </w:r>
      <w:r w:rsidRPr="003979ED">
        <w:rPr>
          <w:rFonts w:ascii="Times New Roman" w:hAnsi="Times New Roman" w:cs="Times New Roman"/>
          <w:sz w:val="24"/>
          <w:szCs w:val="24"/>
          <w:lang w:val="fr-FR"/>
        </w:rPr>
        <w:t>ur</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w:t>
      </w:r>
      <w:r w:rsidRPr="003979ED">
        <w:rPr>
          <w:rFonts w:ascii="Times New Roman" w:hAnsi="Times New Roman" w:cs="Times New Roman"/>
          <w:spacing w:val="3"/>
          <w:sz w:val="24"/>
          <w:szCs w:val="24"/>
          <w:lang w:val="fr-FR"/>
        </w:rPr>
        <w:t>i</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urinë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dhe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mbrojtjen</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punë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sipas</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stand</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rd</w:t>
      </w:r>
      <w:r w:rsidRPr="003979ED">
        <w:rPr>
          <w:rFonts w:ascii="Times New Roman" w:hAnsi="Times New Roman" w:cs="Times New Roman"/>
          <w:spacing w:val="-2"/>
          <w:sz w:val="24"/>
          <w:szCs w:val="24"/>
          <w:lang w:val="fr-FR"/>
        </w:rPr>
        <w:t>e</w:t>
      </w:r>
      <w:r w:rsidRPr="003979ED">
        <w:rPr>
          <w:rFonts w:ascii="Times New Roman" w:hAnsi="Times New Roman" w:cs="Times New Roman"/>
          <w:spacing w:val="2"/>
          <w:sz w:val="24"/>
          <w:szCs w:val="24"/>
          <w:lang w:val="fr-FR"/>
        </w:rPr>
        <w:t>v</w:t>
      </w:r>
      <w:r w:rsidRPr="003979ED">
        <w:rPr>
          <w:rFonts w:ascii="Times New Roman" w:hAnsi="Times New Roman" w:cs="Times New Roman"/>
          <w:sz w:val="24"/>
          <w:szCs w:val="24"/>
          <w:lang w:val="fr-FR"/>
        </w:rPr>
        <w:t>e l</w:t>
      </w:r>
      <w:r w:rsidRPr="003979ED">
        <w:rPr>
          <w:rFonts w:ascii="Times New Roman" w:hAnsi="Times New Roman" w:cs="Times New Roman"/>
          <w:spacing w:val="1"/>
          <w:sz w:val="24"/>
          <w:szCs w:val="24"/>
          <w:lang w:val="fr-FR"/>
        </w:rPr>
        <w:t>i</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jor</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pacing w:val="1"/>
          <w:sz w:val="24"/>
          <w:szCs w:val="24"/>
          <w:lang w:val="fr-FR"/>
        </w:rPr>
        <w:t>P</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j</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sjet</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fik</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se</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Pr="003979ED">
        <w:rPr>
          <w:rFonts w:ascii="Times New Roman" w:hAnsi="Times New Roman" w:cs="Times New Roman"/>
          <w:spacing w:val="1"/>
          <w:sz w:val="24"/>
          <w:szCs w:val="24"/>
          <w:lang w:val="fr-FR"/>
        </w:rPr>
        <w:t xml:space="preserve"> z</w:t>
      </w:r>
      <w:r w:rsidRPr="003979ED">
        <w:rPr>
          <w:rFonts w:ascii="Times New Roman" w:hAnsi="Times New Roman" w:cs="Times New Roman"/>
          <w:sz w:val="24"/>
          <w:szCs w:val="24"/>
          <w:lang w:val="fr-FR"/>
        </w:rPr>
        <w:t>ja</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rit janë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të</w:t>
      </w:r>
      <w:r w:rsidR="00E43DF0" w:rsidRPr="003979ED">
        <w:rPr>
          <w:rFonts w:ascii="Times New Roman" w:hAnsi="Times New Roman" w:cs="Times New Roman"/>
          <w:sz w:val="24"/>
          <w:szCs w:val="24"/>
          <w:lang w:val="fr-FR"/>
        </w:rPr>
        <w:t xml:space="preserve"> </w:t>
      </w:r>
      <w:r w:rsidRPr="003979ED">
        <w:rPr>
          <w:rFonts w:ascii="Times New Roman" w:hAnsi="Times New Roman" w:cs="Times New Roman"/>
          <w:sz w:val="24"/>
          <w:szCs w:val="24"/>
          <w:lang w:val="fr-FR"/>
        </w:rPr>
        <w:t>mbushura dhe br</w:t>
      </w:r>
      <w:r w:rsidRPr="003979ED">
        <w:rPr>
          <w:rFonts w:ascii="Times New Roman" w:hAnsi="Times New Roman" w:cs="Times New Roman"/>
          <w:spacing w:val="-2"/>
          <w:sz w:val="24"/>
          <w:szCs w:val="24"/>
          <w:lang w:val="fr-FR"/>
        </w:rPr>
        <w:t>e</w:t>
      </w:r>
      <w:r w:rsidRPr="003979ED">
        <w:rPr>
          <w:rFonts w:ascii="Times New Roman" w:hAnsi="Times New Roman" w:cs="Times New Roman"/>
          <w:sz w:val="24"/>
          <w:szCs w:val="24"/>
          <w:lang w:val="fr-FR"/>
        </w:rPr>
        <w:t>n</w:t>
      </w:r>
      <w:r w:rsidRPr="003979ED">
        <w:rPr>
          <w:rFonts w:ascii="Times New Roman" w:hAnsi="Times New Roman" w:cs="Times New Roman"/>
          <w:spacing w:val="2"/>
          <w:sz w:val="24"/>
          <w:szCs w:val="24"/>
          <w:lang w:val="fr-FR"/>
        </w:rPr>
        <w:t>d</w:t>
      </w:r>
      <w:r w:rsidRPr="003979ED">
        <w:rPr>
          <w:rFonts w:ascii="Times New Roman" w:hAnsi="Times New Roman" w:cs="Times New Roman"/>
          <w:sz w:val="24"/>
          <w:szCs w:val="24"/>
          <w:lang w:val="fr-FR"/>
        </w:rPr>
        <w:t xml:space="preserve">a </w:t>
      </w:r>
      <w:r w:rsidRPr="003979ED">
        <w:rPr>
          <w:rFonts w:ascii="Times New Roman" w:hAnsi="Times New Roman" w:cs="Times New Roman"/>
          <w:spacing w:val="-1"/>
          <w:sz w:val="24"/>
          <w:szCs w:val="24"/>
          <w:lang w:val="fr-FR"/>
        </w:rPr>
        <w:t>a</w:t>
      </w:r>
      <w:r w:rsidRPr="003979ED">
        <w:rPr>
          <w:rFonts w:ascii="Times New Roman" w:hAnsi="Times New Roman" w:cs="Times New Roman"/>
          <w:spacing w:val="1"/>
          <w:sz w:val="24"/>
          <w:szCs w:val="24"/>
          <w:lang w:val="fr-FR"/>
        </w:rPr>
        <w:t>f</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t të sk</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d</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n</w:t>
      </w:r>
      <w:r w:rsidRPr="003979ED">
        <w:rPr>
          <w:rFonts w:ascii="Times New Roman" w:hAnsi="Times New Roman" w:cs="Times New Roman"/>
          <w:spacing w:val="1"/>
          <w:sz w:val="24"/>
          <w:szCs w:val="24"/>
          <w:lang w:val="fr-FR"/>
        </w:rPr>
        <w:t>c</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s, janë të ko</w:t>
      </w:r>
      <w:r w:rsidRPr="003979ED">
        <w:rPr>
          <w:rFonts w:ascii="Times New Roman" w:hAnsi="Times New Roman" w:cs="Times New Roman"/>
          <w:spacing w:val="3"/>
          <w:sz w:val="24"/>
          <w:szCs w:val="24"/>
          <w:lang w:val="fr-FR"/>
        </w:rPr>
        <w:t>l</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udu</w:t>
      </w:r>
      <w:r w:rsidRPr="003979ED">
        <w:rPr>
          <w:rFonts w:ascii="Times New Roman" w:hAnsi="Times New Roman" w:cs="Times New Roman"/>
          <w:spacing w:val="3"/>
          <w:sz w:val="24"/>
          <w:szCs w:val="24"/>
          <w:lang w:val="fr-FR"/>
        </w:rPr>
        <w:t>a</w:t>
      </w:r>
      <w:r w:rsidRPr="003979ED">
        <w:rPr>
          <w:rFonts w:ascii="Times New Roman" w:hAnsi="Times New Roman" w:cs="Times New Roman"/>
          <w:sz w:val="24"/>
          <w:szCs w:val="24"/>
          <w:lang w:val="fr-FR"/>
        </w:rPr>
        <w:t>ra  d</w:t>
      </w:r>
      <w:r w:rsidRPr="003979ED">
        <w:rPr>
          <w:rFonts w:ascii="Times New Roman" w:hAnsi="Times New Roman" w:cs="Times New Roman"/>
          <w:spacing w:val="2"/>
          <w:sz w:val="24"/>
          <w:szCs w:val="24"/>
          <w:lang w:val="fr-FR"/>
        </w:rPr>
        <w:t>h</w:t>
      </w:r>
      <w:r w:rsidRPr="003979ED">
        <w:rPr>
          <w:rFonts w:ascii="Times New Roman" w:hAnsi="Times New Roman" w:cs="Times New Roman"/>
          <w:sz w:val="24"/>
          <w:szCs w:val="24"/>
          <w:lang w:val="fr-FR"/>
        </w:rPr>
        <w:t xml:space="preserve">e janë </w:t>
      </w:r>
      <w:r w:rsidRPr="003979ED">
        <w:rPr>
          <w:rFonts w:ascii="Times New Roman" w:hAnsi="Times New Roman" w:cs="Times New Roman"/>
          <w:spacing w:val="2"/>
          <w:sz w:val="24"/>
          <w:szCs w:val="24"/>
          <w:lang w:val="fr-FR"/>
        </w:rPr>
        <w:t>n</w:t>
      </w:r>
      <w:r w:rsidRPr="003979ED">
        <w:rPr>
          <w:rFonts w:ascii="Times New Roman" w:hAnsi="Times New Roman" w:cs="Times New Roman"/>
          <w:sz w:val="24"/>
          <w:szCs w:val="24"/>
          <w:lang w:val="fr-FR"/>
        </w:rPr>
        <w:t xml:space="preserve">ë </w:t>
      </w:r>
      <w:r w:rsidRPr="003979ED">
        <w:rPr>
          <w:rFonts w:ascii="Times New Roman" w:hAnsi="Times New Roman" w:cs="Times New Roman"/>
          <w:spacing w:val="-2"/>
          <w:sz w:val="24"/>
          <w:szCs w:val="24"/>
          <w:lang w:val="fr-FR"/>
        </w:rPr>
        <w:t>g</w:t>
      </w:r>
      <w:r w:rsidRPr="003979ED">
        <w:rPr>
          <w:rFonts w:ascii="Times New Roman" w:hAnsi="Times New Roman" w:cs="Times New Roman"/>
          <w:spacing w:val="1"/>
          <w:sz w:val="24"/>
          <w:szCs w:val="24"/>
          <w:lang w:val="fr-FR"/>
        </w:rPr>
        <w:t>a</w:t>
      </w:r>
      <w:r w:rsidRPr="003979ED">
        <w:rPr>
          <w:rFonts w:ascii="Times New Roman" w:hAnsi="Times New Roman" w:cs="Times New Roman"/>
          <w:sz w:val="24"/>
          <w:szCs w:val="24"/>
          <w:lang w:val="fr-FR"/>
        </w:rPr>
        <w:t>t</w:t>
      </w:r>
      <w:r w:rsidRPr="003979ED">
        <w:rPr>
          <w:rFonts w:ascii="Times New Roman" w:hAnsi="Times New Roman" w:cs="Times New Roman"/>
          <w:spacing w:val="1"/>
          <w:sz w:val="24"/>
          <w:szCs w:val="24"/>
          <w:lang w:val="fr-FR"/>
        </w:rPr>
        <w:t>i</w:t>
      </w:r>
      <w:r w:rsidRPr="003979ED">
        <w:rPr>
          <w:rFonts w:ascii="Times New Roman" w:hAnsi="Times New Roman" w:cs="Times New Roman"/>
          <w:sz w:val="24"/>
          <w:szCs w:val="24"/>
          <w:lang w:val="fr-FR"/>
        </w:rPr>
        <w:t>shmë</w:t>
      </w:r>
      <w:r w:rsidRPr="003979ED">
        <w:rPr>
          <w:rFonts w:ascii="Times New Roman" w:hAnsi="Times New Roman" w:cs="Times New Roman"/>
          <w:spacing w:val="-1"/>
          <w:sz w:val="24"/>
          <w:szCs w:val="24"/>
          <w:lang w:val="fr-FR"/>
        </w:rPr>
        <w:t>r</w:t>
      </w:r>
      <w:r w:rsidRPr="003979ED">
        <w:rPr>
          <w:rFonts w:ascii="Times New Roman" w:hAnsi="Times New Roman" w:cs="Times New Roman"/>
          <w:sz w:val="24"/>
          <w:szCs w:val="24"/>
          <w:lang w:val="fr-FR"/>
        </w:rPr>
        <w:t>i p</w:t>
      </w:r>
      <w:r w:rsidRPr="003979ED">
        <w:rPr>
          <w:rFonts w:ascii="Times New Roman" w:hAnsi="Times New Roman" w:cs="Times New Roman"/>
          <w:spacing w:val="-1"/>
          <w:sz w:val="24"/>
          <w:szCs w:val="24"/>
          <w:lang w:val="fr-FR"/>
        </w:rPr>
        <w:t>ë</w:t>
      </w:r>
      <w:r w:rsidRPr="003979ED">
        <w:rPr>
          <w:rFonts w:ascii="Times New Roman" w:hAnsi="Times New Roman" w:cs="Times New Roman"/>
          <w:sz w:val="24"/>
          <w:szCs w:val="24"/>
          <w:lang w:val="fr-FR"/>
        </w:rPr>
        <w:t xml:space="preserve">r </w:t>
      </w:r>
      <w:r w:rsidRPr="003979ED">
        <w:rPr>
          <w:rFonts w:ascii="Times New Roman" w:hAnsi="Times New Roman" w:cs="Times New Roman"/>
          <w:spacing w:val="-1"/>
          <w:sz w:val="24"/>
          <w:szCs w:val="24"/>
          <w:lang w:val="fr-FR"/>
        </w:rPr>
        <w:t>ç</w:t>
      </w:r>
      <w:r w:rsidRPr="003979ED">
        <w:rPr>
          <w:rFonts w:ascii="Times New Roman" w:hAnsi="Times New Roman" w:cs="Times New Roman"/>
          <w:sz w:val="24"/>
          <w:szCs w:val="24"/>
          <w:lang w:val="fr-FR"/>
        </w:rPr>
        <w:t xml:space="preserve">do </w:t>
      </w:r>
      <w:r w:rsidRPr="003979ED">
        <w:rPr>
          <w:rFonts w:ascii="Times New Roman" w:hAnsi="Times New Roman" w:cs="Times New Roman"/>
          <w:spacing w:val="-1"/>
          <w:sz w:val="24"/>
          <w:szCs w:val="24"/>
          <w:lang w:val="fr-FR"/>
        </w:rPr>
        <w:t>e</w:t>
      </w:r>
      <w:r w:rsidRPr="003979ED">
        <w:rPr>
          <w:rFonts w:ascii="Times New Roman" w:hAnsi="Times New Roman" w:cs="Times New Roman"/>
          <w:sz w:val="24"/>
          <w:szCs w:val="24"/>
          <w:lang w:val="fr-FR"/>
        </w:rPr>
        <w:t>me</w:t>
      </w:r>
      <w:r w:rsidRPr="003979ED">
        <w:rPr>
          <w:rFonts w:ascii="Times New Roman" w:hAnsi="Times New Roman" w:cs="Times New Roman"/>
          <w:spacing w:val="1"/>
          <w:sz w:val="24"/>
          <w:szCs w:val="24"/>
          <w:lang w:val="fr-FR"/>
        </w:rPr>
        <w:t>r</w:t>
      </w:r>
      <w:r w:rsidRPr="003979ED">
        <w:rPr>
          <w:rFonts w:ascii="Times New Roman" w:hAnsi="Times New Roman" w:cs="Times New Roman"/>
          <w:spacing w:val="-2"/>
          <w:sz w:val="24"/>
          <w:szCs w:val="24"/>
          <w:lang w:val="fr-FR"/>
        </w:rPr>
        <w:t>g</w:t>
      </w:r>
      <w:r w:rsidRPr="003979ED">
        <w:rPr>
          <w:rFonts w:ascii="Times New Roman" w:hAnsi="Times New Roman" w:cs="Times New Roman"/>
          <w:sz w:val="24"/>
          <w:szCs w:val="24"/>
          <w:lang w:val="fr-FR"/>
        </w:rPr>
        <w:t>jen</w:t>
      </w:r>
      <w:r w:rsidRPr="003979ED">
        <w:rPr>
          <w:rFonts w:ascii="Times New Roman" w:hAnsi="Times New Roman" w:cs="Times New Roman"/>
          <w:spacing w:val="1"/>
          <w:sz w:val="24"/>
          <w:szCs w:val="24"/>
          <w:lang w:val="fr-FR"/>
        </w:rPr>
        <w:t>c</w:t>
      </w:r>
      <w:r w:rsidRPr="003979ED">
        <w:rPr>
          <w:rFonts w:ascii="Times New Roman" w:hAnsi="Times New Roman" w:cs="Times New Roman"/>
          <w:sz w:val="24"/>
          <w:szCs w:val="24"/>
          <w:lang w:val="fr-FR"/>
        </w:rPr>
        <w:t>ë tëmundshme.</w:t>
      </w:r>
    </w:p>
    <w:p w:rsidR="00753EA5" w:rsidRPr="003979ED" w:rsidRDefault="00FF044C" w:rsidP="00753EA5">
      <w:pPr>
        <w:pStyle w:val="ListParagraph"/>
        <w:numPr>
          <w:ilvl w:val="0"/>
          <w:numId w:val="3"/>
        </w:numPr>
        <w:spacing w:after="0"/>
        <w:jc w:val="both"/>
        <w:rPr>
          <w:rFonts w:ascii="Times New Roman" w:hAnsi="Times New Roman" w:cs="Times New Roman"/>
          <w:sz w:val="24"/>
          <w:szCs w:val="24"/>
          <w:lang w:val="fr-FR"/>
        </w:rPr>
      </w:pPr>
      <w:r w:rsidRPr="003979ED">
        <w:rPr>
          <w:rFonts w:ascii="Times New Roman" w:eastAsia="Times New Roman" w:hAnsi="Times New Roman" w:cs="Times New Roman"/>
          <w:sz w:val="24"/>
          <w:szCs w:val="24"/>
          <w:lang w:val="fr-FR"/>
        </w:rPr>
        <w:t>Organizimi dhe mir</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menaxhimi i situat</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s s</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pandemis</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w:t>
      </w:r>
      <w:r w:rsidR="007643BA" w:rsidRPr="003979ED">
        <w:rPr>
          <w:rFonts w:ascii="Times New Roman" w:eastAsia="Times New Roman" w:hAnsi="Times New Roman" w:cs="Times New Roman"/>
          <w:sz w:val="24"/>
          <w:szCs w:val="24"/>
          <w:lang w:val="fr-FR"/>
        </w:rPr>
        <w:t>me qëllim parandalimin e përhapjes së infeksionit të shkaktuar nga COVID-19</w:t>
      </w:r>
      <w:r w:rsidRPr="003979ED">
        <w:rPr>
          <w:rFonts w:ascii="Times New Roman" w:eastAsia="Times New Roman" w:hAnsi="Times New Roman" w:cs="Times New Roman"/>
          <w:sz w:val="24"/>
          <w:szCs w:val="24"/>
          <w:lang w:val="fr-FR"/>
        </w:rPr>
        <w:t xml:space="preserve">, </w:t>
      </w:r>
      <w:r w:rsidR="00280672" w:rsidRPr="003979ED">
        <w:rPr>
          <w:rFonts w:ascii="Times New Roman" w:eastAsia="Times New Roman" w:hAnsi="Times New Roman" w:cs="Times New Roman"/>
          <w:sz w:val="24"/>
          <w:szCs w:val="24"/>
          <w:lang w:val="fr-FR"/>
        </w:rPr>
        <w:t>QPA</w:t>
      </w:r>
      <w:r w:rsidR="007643BA" w:rsidRPr="003979ED">
        <w:rPr>
          <w:rFonts w:ascii="Times New Roman" w:eastAsia="Times New Roman" w:hAnsi="Times New Roman" w:cs="Times New Roman"/>
          <w:sz w:val="24"/>
          <w:szCs w:val="24"/>
          <w:lang w:val="fr-FR"/>
        </w:rPr>
        <w:t xml:space="preserve"> ka marrë masa si për punonjësit edhe për të akomoduarit</w:t>
      </w:r>
      <w:r w:rsidRPr="003979ED">
        <w:rPr>
          <w:rFonts w:ascii="Times New Roman" w:eastAsia="Times New Roman" w:hAnsi="Times New Roman" w:cs="Times New Roman"/>
          <w:sz w:val="24"/>
          <w:szCs w:val="24"/>
          <w:lang w:val="fr-FR"/>
        </w:rPr>
        <w:t xml:space="preserve"> në Qendër, duke iu</w:t>
      </w:r>
      <w:r w:rsidR="007643BA" w:rsidRPr="003979ED">
        <w:rPr>
          <w:rFonts w:ascii="Times New Roman" w:eastAsia="Times New Roman" w:hAnsi="Times New Roman" w:cs="Times New Roman"/>
          <w:sz w:val="24"/>
          <w:szCs w:val="24"/>
          <w:lang w:val="fr-FR"/>
        </w:rPr>
        <w:t xml:space="preserve"> mundësuar maska mbrojtëse, doreza dhe dezinfektues me bazë alkooli. Gjithashtu </w:t>
      </w:r>
      <w:r w:rsidRPr="003979ED">
        <w:rPr>
          <w:rFonts w:ascii="Times New Roman" w:eastAsia="Times New Roman" w:hAnsi="Times New Roman" w:cs="Times New Roman"/>
          <w:sz w:val="24"/>
          <w:szCs w:val="24"/>
          <w:lang w:val="fr-FR"/>
        </w:rPr>
        <w:t>jan</w:t>
      </w:r>
      <w:r w:rsidR="007832D4" w:rsidRPr="003979ED">
        <w:rPr>
          <w:rFonts w:ascii="Times New Roman" w:eastAsia="Times New Roman" w:hAnsi="Times New Roman" w:cs="Times New Roman"/>
          <w:sz w:val="24"/>
          <w:szCs w:val="24"/>
          <w:lang w:val="fr-FR"/>
        </w:rPr>
        <w:t>ë</w:t>
      </w:r>
      <w:r w:rsidRPr="003979ED">
        <w:rPr>
          <w:rFonts w:ascii="Times New Roman" w:eastAsia="Times New Roman" w:hAnsi="Times New Roman" w:cs="Times New Roman"/>
          <w:sz w:val="24"/>
          <w:szCs w:val="24"/>
          <w:lang w:val="fr-FR"/>
        </w:rPr>
        <w:t xml:space="preserve"> realizuar dezinfektime t</w:t>
      </w:r>
      <w:r w:rsidR="007832D4" w:rsidRPr="003979ED">
        <w:rPr>
          <w:rFonts w:ascii="Times New Roman" w:eastAsia="Times New Roman" w:hAnsi="Times New Roman" w:cs="Times New Roman"/>
          <w:sz w:val="24"/>
          <w:szCs w:val="24"/>
          <w:lang w:val="fr-FR"/>
        </w:rPr>
        <w:t>ë</w:t>
      </w:r>
      <w:r w:rsidR="007643BA" w:rsidRPr="003979ED">
        <w:rPr>
          <w:rFonts w:ascii="Times New Roman" w:eastAsia="Times New Roman" w:hAnsi="Times New Roman" w:cs="Times New Roman"/>
          <w:sz w:val="24"/>
          <w:szCs w:val="24"/>
          <w:lang w:val="fr-FR"/>
        </w:rPr>
        <w:t xml:space="preserve"> mjediseve të </w:t>
      </w:r>
      <w:r w:rsidR="00280672" w:rsidRPr="003979ED">
        <w:rPr>
          <w:rFonts w:ascii="Times New Roman" w:eastAsia="Times New Roman" w:hAnsi="Times New Roman" w:cs="Times New Roman"/>
          <w:sz w:val="24"/>
          <w:szCs w:val="24"/>
          <w:lang w:val="fr-FR"/>
        </w:rPr>
        <w:t>QPA</w:t>
      </w:r>
      <w:r w:rsidR="007643BA" w:rsidRPr="003979ED">
        <w:rPr>
          <w:rFonts w:ascii="Times New Roman" w:eastAsia="Times New Roman" w:hAnsi="Times New Roman" w:cs="Times New Roman"/>
          <w:sz w:val="24"/>
          <w:szCs w:val="24"/>
          <w:lang w:val="fr-FR"/>
        </w:rPr>
        <w:t xml:space="preserve">-së. Azilkërkuesit </w:t>
      </w:r>
      <w:r w:rsidRPr="003979ED">
        <w:rPr>
          <w:rFonts w:ascii="Times New Roman" w:eastAsia="Times New Roman" w:hAnsi="Times New Roman" w:cs="Times New Roman"/>
          <w:sz w:val="24"/>
          <w:szCs w:val="24"/>
          <w:lang w:val="fr-FR"/>
        </w:rPr>
        <w:t>u informuan</w:t>
      </w:r>
      <w:r w:rsidR="007643BA" w:rsidRPr="003979ED">
        <w:rPr>
          <w:rFonts w:ascii="Times New Roman" w:eastAsia="Times New Roman" w:hAnsi="Times New Roman" w:cs="Times New Roman"/>
          <w:sz w:val="24"/>
          <w:szCs w:val="24"/>
          <w:lang w:val="fr-FR"/>
        </w:rPr>
        <w:t xml:space="preserve"> në lidhje me masat me qëllim paranda</w:t>
      </w:r>
      <w:r w:rsidR="00743FA3" w:rsidRPr="003979ED">
        <w:rPr>
          <w:rFonts w:ascii="Times New Roman" w:eastAsia="Times New Roman" w:hAnsi="Times New Roman" w:cs="Times New Roman"/>
          <w:sz w:val="24"/>
          <w:szCs w:val="24"/>
          <w:lang w:val="fr-FR"/>
        </w:rPr>
        <w:t xml:space="preserve">limin e përhapjes së infeksionit, </w:t>
      </w:r>
      <w:r w:rsidR="00034B59" w:rsidRPr="003979ED">
        <w:rPr>
          <w:rFonts w:ascii="Times New Roman" w:eastAsia="Times New Roman" w:hAnsi="Times New Roman" w:cs="Times New Roman"/>
          <w:sz w:val="24"/>
          <w:szCs w:val="24"/>
          <w:lang w:val="fr-FR"/>
        </w:rPr>
        <w:t xml:space="preserve">realizuar </w:t>
      </w:r>
      <w:r w:rsidR="00034B59" w:rsidRPr="003979ED">
        <w:rPr>
          <w:rFonts w:ascii="Times New Roman" w:hAnsi="Times New Roman" w:cs="Times New Roman"/>
          <w:sz w:val="24"/>
          <w:szCs w:val="24"/>
          <w:lang w:val="fr-FR"/>
        </w:rPr>
        <w:t xml:space="preserve">nëpërmjet komunikimit </w:t>
      </w:r>
      <w:r w:rsidRPr="003979ED">
        <w:rPr>
          <w:rFonts w:ascii="Times New Roman" w:hAnsi="Times New Roman" w:cs="Times New Roman"/>
          <w:sz w:val="24"/>
          <w:szCs w:val="24"/>
          <w:lang w:val="fr-FR"/>
        </w:rPr>
        <w:t>dhe posterave të afishuara në ambientet e Qendrës (në gjuhën angleze, farsi, arabe, dari dhe pashtu)</w:t>
      </w:r>
      <w:r w:rsidR="00D4020A" w:rsidRPr="003979ED">
        <w:rPr>
          <w:rFonts w:ascii="Times New Roman" w:hAnsi="Times New Roman" w:cs="Times New Roman"/>
          <w:sz w:val="24"/>
          <w:szCs w:val="24"/>
          <w:lang w:val="fr-FR"/>
        </w:rPr>
        <w:t>, n</w:t>
      </w:r>
      <w:r w:rsidR="007832D4" w:rsidRPr="003979ED">
        <w:rPr>
          <w:rFonts w:ascii="Times New Roman" w:hAnsi="Times New Roman" w:cs="Times New Roman"/>
          <w:sz w:val="24"/>
          <w:szCs w:val="24"/>
          <w:lang w:val="fr-FR"/>
        </w:rPr>
        <w:t>ë</w:t>
      </w:r>
      <w:r w:rsidR="00D4020A" w:rsidRPr="003979ED">
        <w:rPr>
          <w:rFonts w:ascii="Times New Roman" w:hAnsi="Times New Roman" w:cs="Times New Roman"/>
          <w:sz w:val="24"/>
          <w:szCs w:val="24"/>
          <w:lang w:val="fr-FR"/>
        </w:rPr>
        <w:t xml:space="preserve"> zbatim t</w:t>
      </w:r>
      <w:r w:rsidR="007832D4" w:rsidRPr="003979ED">
        <w:rPr>
          <w:rFonts w:ascii="Times New Roman" w:hAnsi="Times New Roman" w:cs="Times New Roman"/>
          <w:sz w:val="24"/>
          <w:szCs w:val="24"/>
          <w:lang w:val="fr-FR"/>
        </w:rPr>
        <w:t>ë</w:t>
      </w:r>
      <w:r w:rsidR="00D4020A" w:rsidRPr="003979ED">
        <w:rPr>
          <w:rFonts w:ascii="Times New Roman" w:hAnsi="Times New Roman" w:cs="Times New Roman"/>
          <w:sz w:val="24"/>
          <w:szCs w:val="24"/>
          <w:lang w:val="fr-FR"/>
        </w:rPr>
        <w:t xml:space="preserve"> Aktit Normativ nr. 3, dat</w:t>
      </w:r>
      <w:r w:rsidR="007832D4" w:rsidRPr="003979ED">
        <w:rPr>
          <w:rFonts w:ascii="Times New Roman" w:hAnsi="Times New Roman" w:cs="Times New Roman"/>
          <w:sz w:val="24"/>
          <w:szCs w:val="24"/>
          <w:lang w:val="fr-FR"/>
        </w:rPr>
        <w:t>ë</w:t>
      </w:r>
      <w:r w:rsidR="007832D4" w:rsidRPr="003979ED">
        <w:rPr>
          <w:rFonts w:ascii="Times New Roman" w:hAnsi="Times New Roman" w:cs="Times New Roman"/>
          <w:bCs/>
          <w:spacing w:val="-1"/>
          <w:sz w:val="24"/>
          <w:szCs w:val="24"/>
          <w:lang w:val="fr-FR"/>
        </w:rPr>
        <w:t xml:space="preserve">15.03.2020, të Këshillit të </w:t>
      </w:r>
      <w:r w:rsidR="007832D4" w:rsidRPr="003979ED">
        <w:rPr>
          <w:rFonts w:ascii="Times New Roman" w:hAnsi="Times New Roman" w:cs="Times New Roman"/>
          <w:bCs/>
          <w:spacing w:val="-1"/>
          <w:sz w:val="24"/>
          <w:szCs w:val="24"/>
          <w:lang w:val="fr-FR"/>
        </w:rPr>
        <w:lastRenderedPageBreak/>
        <w:t>Ministrave, “Për marrjen e masave të veçanta administrative gjatë kohëzgjatjes së periudhës s</w:t>
      </w:r>
      <w:r w:rsidR="007B2F9E" w:rsidRPr="003979ED">
        <w:rPr>
          <w:rFonts w:ascii="Times New Roman" w:hAnsi="Times New Roman" w:cs="Times New Roman"/>
          <w:bCs/>
          <w:spacing w:val="-1"/>
          <w:sz w:val="24"/>
          <w:szCs w:val="24"/>
          <w:lang w:val="fr-FR"/>
        </w:rPr>
        <w:t>ë infeksionit të shkaktuar nga C</w:t>
      </w:r>
      <w:r w:rsidR="007832D4" w:rsidRPr="003979ED">
        <w:rPr>
          <w:rFonts w:ascii="Times New Roman" w:hAnsi="Times New Roman" w:cs="Times New Roman"/>
          <w:bCs/>
          <w:spacing w:val="-1"/>
          <w:sz w:val="24"/>
          <w:szCs w:val="24"/>
          <w:lang w:val="fr-FR"/>
        </w:rPr>
        <w:t>ovid-19”, të ndryshuar.</w:t>
      </w:r>
    </w:p>
    <w:p w:rsidR="00E43DF0" w:rsidRPr="003979ED" w:rsidRDefault="00E43DF0" w:rsidP="00753EA5">
      <w:pPr>
        <w:pStyle w:val="Heading1"/>
        <w:rPr>
          <w:rFonts w:ascii="Times New Roman" w:hAnsi="Times New Roman" w:cs="Times New Roman"/>
          <w:color w:val="auto"/>
          <w:sz w:val="24"/>
          <w:szCs w:val="24"/>
          <w:lang w:val="fr-FR"/>
        </w:rPr>
      </w:pPr>
      <w:bookmarkStart w:id="6" w:name="_Toc95380954"/>
      <w:r w:rsidRPr="003979ED">
        <w:rPr>
          <w:rFonts w:ascii="Times New Roman" w:hAnsi="Times New Roman" w:cs="Times New Roman"/>
          <w:color w:val="auto"/>
          <w:lang w:val="fr-FR"/>
        </w:rPr>
        <w:t>Sektori i Mbështetjes së Azilkërkuesve</w:t>
      </w:r>
      <w:bookmarkEnd w:id="6"/>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Gjatë periudhës Janar-Dhjetor 2021, Qendra e Pritjes për Azil ka pritur dhe akomoduar në total 78 azilkërkues sipas statistikave të mëposhtme:</w:t>
      </w:r>
    </w:p>
    <w:p w:rsidR="00E43DF0" w:rsidRPr="003979ED" w:rsidRDefault="00E43DF0" w:rsidP="002B7187">
      <w:pPr>
        <w:numPr>
          <w:ilvl w:val="0"/>
          <w:numId w:val="8"/>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47 të rritur, ku nga këto 19 janë femra dhe 28 meshkuj; 31 të mitur, përkatësisht 17 vajza dhe  14  djem. </w:t>
      </w:r>
    </w:p>
    <w:tbl>
      <w:tblPr>
        <w:tblStyle w:val="TableGrid12"/>
        <w:tblpPr w:leftFromText="180" w:rightFromText="180" w:vertAnchor="page" w:horzAnchor="margin" w:tblpY="5206"/>
        <w:tblW w:w="0" w:type="auto"/>
        <w:tblLook w:val="04A0" w:firstRow="1" w:lastRow="0" w:firstColumn="1" w:lastColumn="0" w:noHBand="0" w:noVBand="1"/>
      </w:tblPr>
      <w:tblGrid>
        <w:gridCol w:w="2070"/>
        <w:gridCol w:w="990"/>
        <w:gridCol w:w="1620"/>
        <w:gridCol w:w="1477"/>
        <w:gridCol w:w="1601"/>
        <w:gridCol w:w="1170"/>
      </w:tblGrid>
      <w:tr w:rsidR="003979ED" w:rsidRPr="003979ED" w:rsidTr="00753EA5">
        <w:trPr>
          <w:trHeight w:val="441"/>
        </w:trPr>
        <w:tc>
          <w:tcPr>
            <w:tcW w:w="20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53EA5" w:rsidRPr="003979ED" w:rsidRDefault="00753EA5" w:rsidP="00753EA5">
            <w:pPr>
              <w:rPr>
                <w:rFonts w:ascii="Times New Roman" w:hAnsi="Times New Roman" w:cs="Times New Roman"/>
                <w:b/>
              </w:rPr>
            </w:pPr>
            <w:r w:rsidRPr="003979ED">
              <w:rPr>
                <w:rFonts w:ascii="Times New Roman" w:hAnsi="Times New Roman" w:cs="Times New Roman"/>
                <w:b/>
              </w:rPr>
              <w:t>Muaji</w:t>
            </w:r>
          </w:p>
        </w:tc>
        <w:tc>
          <w:tcPr>
            <w:tcW w:w="261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0 -18vjeç</w:t>
            </w:r>
          </w:p>
        </w:tc>
        <w:tc>
          <w:tcPr>
            <w:tcW w:w="307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Mbi 18 vjeç (të rritur)</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53EA5" w:rsidRPr="003979ED" w:rsidRDefault="00753EA5" w:rsidP="00753EA5">
            <w:pPr>
              <w:rPr>
                <w:rFonts w:ascii="Times New Roman" w:hAnsi="Times New Roman" w:cs="Times New Roman"/>
                <w:b/>
              </w:rPr>
            </w:pPr>
          </w:p>
        </w:tc>
      </w:tr>
      <w:tr w:rsidR="003979ED" w:rsidRPr="003979ED" w:rsidTr="006F27DB">
        <w:trPr>
          <w:trHeight w:val="392"/>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753EA5" w:rsidRPr="003979ED" w:rsidRDefault="00753EA5" w:rsidP="00753EA5">
            <w:pPr>
              <w:rPr>
                <w:rFonts w:ascii="Times New Roman" w:hAnsi="Times New Roman" w:cs="Times New Roman"/>
                <w:b/>
              </w:rPr>
            </w:pPr>
          </w:p>
        </w:tc>
        <w:tc>
          <w:tcPr>
            <w:tcW w:w="9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Femra</w:t>
            </w:r>
          </w:p>
        </w:tc>
        <w:tc>
          <w:tcPr>
            <w:tcW w:w="16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Meshkuj</w:t>
            </w:r>
          </w:p>
        </w:tc>
        <w:tc>
          <w:tcPr>
            <w:tcW w:w="147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Femra</w:t>
            </w:r>
          </w:p>
        </w:tc>
        <w:tc>
          <w:tcPr>
            <w:tcW w:w="16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Meshkuj</w:t>
            </w:r>
          </w:p>
        </w:tc>
        <w:tc>
          <w:tcPr>
            <w:tcW w:w="11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Totali</w:t>
            </w:r>
          </w:p>
        </w:tc>
      </w:tr>
      <w:tr w:rsidR="003979ED" w:rsidRPr="003979ED" w:rsidTr="006F27DB">
        <w:trPr>
          <w:trHeight w:val="428"/>
        </w:trPr>
        <w:tc>
          <w:tcPr>
            <w:tcW w:w="207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2021</w:t>
            </w:r>
          </w:p>
        </w:tc>
        <w:tc>
          <w:tcPr>
            <w:tcW w:w="99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17</w:t>
            </w:r>
          </w:p>
        </w:tc>
        <w:tc>
          <w:tcPr>
            <w:tcW w:w="162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14</w:t>
            </w:r>
          </w:p>
        </w:tc>
        <w:tc>
          <w:tcPr>
            <w:tcW w:w="1477"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19</w:t>
            </w:r>
          </w:p>
        </w:tc>
        <w:tc>
          <w:tcPr>
            <w:tcW w:w="1601"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78</w:t>
            </w:r>
          </w:p>
        </w:tc>
      </w:tr>
      <w:tr w:rsidR="003979ED" w:rsidRPr="003979ED" w:rsidTr="00753EA5">
        <w:trPr>
          <w:trHeight w:val="106"/>
        </w:trPr>
        <w:tc>
          <w:tcPr>
            <w:tcW w:w="207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2020</w:t>
            </w:r>
          </w:p>
        </w:tc>
        <w:tc>
          <w:tcPr>
            <w:tcW w:w="99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173</w:t>
            </w:r>
          </w:p>
        </w:tc>
        <w:tc>
          <w:tcPr>
            <w:tcW w:w="162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334</w:t>
            </w:r>
          </w:p>
        </w:tc>
        <w:tc>
          <w:tcPr>
            <w:tcW w:w="1477"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319</w:t>
            </w:r>
          </w:p>
        </w:tc>
        <w:tc>
          <w:tcPr>
            <w:tcW w:w="1601"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1363</w:t>
            </w:r>
          </w:p>
        </w:tc>
        <w:tc>
          <w:tcPr>
            <w:tcW w:w="117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2189</w:t>
            </w:r>
          </w:p>
        </w:tc>
      </w:tr>
      <w:tr w:rsidR="003979ED" w:rsidRPr="003979ED" w:rsidTr="00753EA5">
        <w:trPr>
          <w:trHeight w:val="106"/>
        </w:trPr>
        <w:tc>
          <w:tcPr>
            <w:tcW w:w="2070" w:type="dxa"/>
            <w:tcBorders>
              <w:top w:val="single" w:sz="4" w:space="0" w:color="auto"/>
              <w:left w:val="single" w:sz="4" w:space="0" w:color="auto"/>
              <w:bottom w:val="single" w:sz="4" w:space="0" w:color="auto"/>
              <w:right w:val="single" w:sz="4" w:space="0" w:color="auto"/>
            </w:tcBorders>
            <w:hideMark/>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2019</w:t>
            </w:r>
          </w:p>
        </w:tc>
        <w:tc>
          <w:tcPr>
            <w:tcW w:w="99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sz w:val="24"/>
                <w:szCs w:val="24"/>
              </w:rPr>
            </w:pPr>
            <w:r w:rsidRPr="003979ED">
              <w:rPr>
                <w:rFonts w:ascii="Times New Roman" w:hAnsi="Times New Roman" w:cs="Times New Roman"/>
                <w:sz w:val="24"/>
                <w:szCs w:val="24"/>
              </w:rPr>
              <w:t>532</w:t>
            </w:r>
          </w:p>
        </w:tc>
        <w:tc>
          <w:tcPr>
            <w:tcW w:w="162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sz w:val="24"/>
                <w:szCs w:val="24"/>
              </w:rPr>
            </w:pPr>
            <w:r w:rsidRPr="003979ED">
              <w:rPr>
                <w:rFonts w:ascii="Times New Roman" w:hAnsi="Times New Roman" w:cs="Times New Roman"/>
                <w:sz w:val="24"/>
                <w:szCs w:val="24"/>
              </w:rPr>
              <w:t>1070</w:t>
            </w:r>
          </w:p>
        </w:tc>
        <w:tc>
          <w:tcPr>
            <w:tcW w:w="1477"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sz w:val="24"/>
                <w:szCs w:val="24"/>
              </w:rPr>
            </w:pPr>
            <w:r w:rsidRPr="003979ED">
              <w:rPr>
                <w:rFonts w:ascii="Times New Roman" w:hAnsi="Times New Roman" w:cs="Times New Roman"/>
                <w:sz w:val="24"/>
                <w:szCs w:val="24"/>
              </w:rPr>
              <w:t>829</w:t>
            </w:r>
          </w:p>
        </w:tc>
        <w:tc>
          <w:tcPr>
            <w:tcW w:w="1601"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sz w:val="24"/>
                <w:szCs w:val="24"/>
              </w:rPr>
            </w:pPr>
            <w:r w:rsidRPr="003979ED">
              <w:rPr>
                <w:rFonts w:ascii="Times New Roman" w:hAnsi="Times New Roman" w:cs="Times New Roman"/>
                <w:sz w:val="24"/>
                <w:szCs w:val="24"/>
              </w:rPr>
              <w:t>4269</w:t>
            </w:r>
          </w:p>
        </w:tc>
        <w:tc>
          <w:tcPr>
            <w:tcW w:w="1170" w:type="dxa"/>
            <w:tcBorders>
              <w:top w:val="single" w:sz="4" w:space="0" w:color="auto"/>
              <w:left w:val="single" w:sz="4" w:space="0" w:color="auto"/>
              <w:bottom w:val="single" w:sz="4" w:space="0" w:color="auto"/>
              <w:right w:val="single" w:sz="4" w:space="0" w:color="auto"/>
            </w:tcBorders>
            <w:vAlign w:val="center"/>
          </w:tcPr>
          <w:p w:rsidR="00753EA5" w:rsidRPr="003979ED" w:rsidRDefault="00753EA5" w:rsidP="00753EA5">
            <w:pPr>
              <w:jc w:val="center"/>
              <w:rPr>
                <w:rFonts w:ascii="Times New Roman" w:hAnsi="Times New Roman" w:cs="Times New Roman"/>
                <w:bCs/>
                <w:sz w:val="24"/>
                <w:szCs w:val="24"/>
              </w:rPr>
            </w:pPr>
            <w:r w:rsidRPr="003979ED">
              <w:rPr>
                <w:rFonts w:ascii="Times New Roman" w:hAnsi="Times New Roman" w:cs="Times New Roman"/>
                <w:bCs/>
                <w:sz w:val="24"/>
                <w:szCs w:val="24"/>
              </w:rPr>
              <w:t>6700</w:t>
            </w:r>
          </w:p>
        </w:tc>
      </w:tr>
    </w:tbl>
    <w:p w:rsidR="00E43DF0" w:rsidRPr="003979ED" w:rsidRDefault="00E43DF0" w:rsidP="00E43DF0">
      <w:pPr>
        <w:rPr>
          <w:rFonts w:ascii="Times New Roman" w:hAnsi="Times New Roman" w:cs="Times New Roman"/>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79200A" w:rsidRPr="003979ED" w:rsidRDefault="0079200A"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2B7187">
      <w:pPr>
        <w:numPr>
          <w:ilvl w:val="0"/>
          <w:numId w:val="9"/>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31 janë minorenë të shoqëruar dhe 0 janë minorenë të pashoqëruar.</w:t>
      </w:r>
    </w:p>
    <w:tbl>
      <w:tblPr>
        <w:tblStyle w:val="TableGrid12"/>
        <w:tblpPr w:leftFromText="180" w:rightFromText="180" w:vertAnchor="page" w:horzAnchor="margin" w:tblpY="8836"/>
        <w:tblW w:w="0" w:type="auto"/>
        <w:tblLook w:val="04A0" w:firstRow="1" w:lastRow="0" w:firstColumn="1" w:lastColumn="0" w:noHBand="0" w:noVBand="1"/>
      </w:tblPr>
      <w:tblGrid>
        <w:gridCol w:w="2178"/>
        <w:gridCol w:w="1710"/>
        <w:gridCol w:w="2070"/>
      </w:tblGrid>
      <w:tr w:rsidR="003979ED" w:rsidRPr="003979ED" w:rsidTr="00753EA5">
        <w:trPr>
          <w:trHeight w:val="441"/>
        </w:trPr>
        <w:tc>
          <w:tcPr>
            <w:tcW w:w="217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53EA5" w:rsidRPr="003979ED" w:rsidRDefault="00753EA5" w:rsidP="00753EA5">
            <w:pPr>
              <w:rPr>
                <w:rFonts w:ascii="Times New Roman" w:hAnsi="Times New Roman" w:cs="Times New Roman"/>
                <w:b/>
              </w:rPr>
            </w:pPr>
            <w:r w:rsidRPr="003979ED">
              <w:rPr>
                <w:rFonts w:ascii="Times New Roman" w:hAnsi="Times New Roman" w:cs="Times New Roman"/>
                <w:b/>
              </w:rPr>
              <w:t>Muaji</w:t>
            </w:r>
          </w:p>
        </w:tc>
        <w:tc>
          <w:tcPr>
            <w:tcW w:w="378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Minoren</w:t>
            </w:r>
          </w:p>
        </w:tc>
      </w:tr>
      <w:tr w:rsidR="003979ED" w:rsidRPr="003979ED" w:rsidTr="00753EA5">
        <w:trPr>
          <w:trHeight w:val="152"/>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753EA5" w:rsidRPr="003979ED" w:rsidRDefault="00753EA5" w:rsidP="00753EA5">
            <w:pPr>
              <w:rPr>
                <w:rFonts w:ascii="Times New Roman" w:hAnsi="Times New Roman" w:cs="Times New Roman"/>
                <w:b/>
              </w:rPr>
            </w:pP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Të shoqëruar</w:t>
            </w:r>
          </w:p>
        </w:tc>
        <w:tc>
          <w:tcPr>
            <w:tcW w:w="20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53EA5" w:rsidRPr="003979ED" w:rsidRDefault="00753EA5" w:rsidP="00753EA5">
            <w:pPr>
              <w:jc w:val="center"/>
              <w:rPr>
                <w:rFonts w:ascii="Times New Roman" w:hAnsi="Times New Roman" w:cs="Times New Roman"/>
                <w:b/>
              </w:rPr>
            </w:pPr>
            <w:r w:rsidRPr="003979ED">
              <w:rPr>
                <w:rFonts w:ascii="Times New Roman" w:hAnsi="Times New Roman" w:cs="Times New Roman"/>
                <w:b/>
              </w:rPr>
              <w:t>Të pashoqëruar</w:t>
            </w:r>
          </w:p>
        </w:tc>
      </w:tr>
      <w:tr w:rsidR="003979ED" w:rsidRPr="003979ED" w:rsidTr="00753EA5">
        <w:trPr>
          <w:trHeight w:val="106"/>
        </w:trPr>
        <w:tc>
          <w:tcPr>
            <w:tcW w:w="2178"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2021</w:t>
            </w:r>
          </w:p>
        </w:tc>
        <w:tc>
          <w:tcPr>
            <w:tcW w:w="171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tabs>
                <w:tab w:val="center" w:pos="627"/>
                <w:tab w:val="left" w:pos="1152"/>
              </w:tabs>
              <w:jc w:val="center"/>
              <w:rPr>
                <w:rFonts w:ascii="Times New Roman" w:eastAsia="Times New Roman" w:hAnsi="Times New Roman" w:cs="Times New Roman"/>
              </w:rPr>
            </w:pPr>
            <w:r w:rsidRPr="003979ED">
              <w:rPr>
                <w:rFonts w:ascii="Times New Roman" w:eastAsia="Times New Roman" w:hAnsi="Times New Roman" w:cs="Times New Roman"/>
              </w:rPr>
              <w:t>31</w:t>
            </w:r>
          </w:p>
        </w:tc>
        <w:tc>
          <w:tcPr>
            <w:tcW w:w="207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jc w:val="center"/>
              <w:rPr>
                <w:rFonts w:ascii="Times New Roman" w:eastAsia="Times New Roman" w:hAnsi="Times New Roman" w:cs="Times New Roman"/>
              </w:rPr>
            </w:pPr>
            <w:r w:rsidRPr="003979ED">
              <w:rPr>
                <w:rFonts w:ascii="Times New Roman" w:eastAsia="Times New Roman" w:hAnsi="Times New Roman" w:cs="Times New Roman"/>
              </w:rPr>
              <w:t>0</w:t>
            </w:r>
          </w:p>
        </w:tc>
      </w:tr>
      <w:tr w:rsidR="003979ED" w:rsidRPr="003979ED" w:rsidTr="00753EA5">
        <w:trPr>
          <w:trHeight w:val="106"/>
        </w:trPr>
        <w:tc>
          <w:tcPr>
            <w:tcW w:w="2178"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2020</w:t>
            </w:r>
          </w:p>
        </w:tc>
        <w:tc>
          <w:tcPr>
            <w:tcW w:w="171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tabs>
                <w:tab w:val="center" w:pos="627"/>
                <w:tab w:val="left" w:pos="1152"/>
              </w:tabs>
              <w:jc w:val="center"/>
              <w:rPr>
                <w:rFonts w:ascii="Times New Roman" w:eastAsia="Times New Roman" w:hAnsi="Times New Roman" w:cs="Times New Roman"/>
              </w:rPr>
            </w:pPr>
            <w:r w:rsidRPr="003979ED">
              <w:rPr>
                <w:rFonts w:ascii="Times New Roman" w:eastAsia="Times New Roman" w:hAnsi="Times New Roman" w:cs="Times New Roman"/>
              </w:rPr>
              <w:t>472</w:t>
            </w:r>
          </w:p>
        </w:tc>
        <w:tc>
          <w:tcPr>
            <w:tcW w:w="207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jc w:val="center"/>
              <w:rPr>
                <w:rFonts w:ascii="Times New Roman" w:eastAsia="Times New Roman" w:hAnsi="Times New Roman" w:cs="Times New Roman"/>
              </w:rPr>
            </w:pPr>
            <w:r w:rsidRPr="003979ED">
              <w:rPr>
                <w:rFonts w:ascii="Times New Roman" w:eastAsia="Times New Roman" w:hAnsi="Times New Roman" w:cs="Times New Roman"/>
              </w:rPr>
              <w:t>35</w:t>
            </w:r>
          </w:p>
        </w:tc>
      </w:tr>
      <w:tr w:rsidR="003979ED" w:rsidRPr="003979ED" w:rsidTr="00753EA5">
        <w:trPr>
          <w:trHeight w:val="106"/>
        </w:trPr>
        <w:tc>
          <w:tcPr>
            <w:tcW w:w="2178" w:type="dxa"/>
            <w:tcBorders>
              <w:top w:val="single" w:sz="4" w:space="0" w:color="auto"/>
              <w:left w:val="single" w:sz="4" w:space="0" w:color="auto"/>
              <w:bottom w:val="single" w:sz="4" w:space="0" w:color="auto"/>
              <w:right w:val="single" w:sz="4" w:space="0" w:color="auto"/>
            </w:tcBorders>
            <w:hideMark/>
          </w:tcPr>
          <w:p w:rsidR="00753EA5" w:rsidRPr="003979ED" w:rsidRDefault="00753EA5" w:rsidP="00753EA5">
            <w:pPr>
              <w:rPr>
                <w:rFonts w:ascii="Times New Roman" w:hAnsi="Times New Roman" w:cs="Times New Roman"/>
                <w:b/>
              </w:rPr>
            </w:pPr>
            <w:r w:rsidRPr="003979ED">
              <w:rPr>
                <w:rFonts w:ascii="Times New Roman" w:hAnsi="Times New Roman" w:cs="Times New Roman"/>
                <w:b/>
              </w:rPr>
              <w:t>Janar-Dhjetor 2019</w:t>
            </w:r>
          </w:p>
        </w:tc>
        <w:tc>
          <w:tcPr>
            <w:tcW w:w="171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tabs>
                <w:tab w:val="center" w:pos="627"/>
                <w:tab w:val="left" w:pos="1152"/>
              </w:tabs>
              <w:jc w:val="center"/>
              <w:rPr>
                <w:rFonts w:ascii="Times New Roman" w:eastAsia="Times New Roman" w:hAnsi="Times New Roman" w:cs="Times New Roman"/>
              </w:rPr>
            </w:pPr>
            <w:r w:rsidRPr="003979ED">
              <w:rPr>
                <w:rFonts w:ascii="Times New Roman" w:eastAsia="Times New Roman" w:hAnsi="Times New Roman" w:cs="Times New Roman"/>
              </w:rPr>
              <w:t>1478</w:t>
            </w:r>
          </w:p>
        </w:tc>
        <w:tc>
          <w:tcPr>
            <w:tcW w:w="2070" w:type="dxa"/>
            <w:tcBorders>
              <w:top w:val="single" w:sz="4" w:space="0" w:color="auto"/>
              <w:left w:val="single" w:sz="4" w:space="0" w:color="auto"/>
              <w:bottom w:val="single" w:sz="4" w:space="0" w:color="auto"/>
              <w:right w:val="single" w:sz="4" w:space="0" w:color="auto"/>
            </w:tcBorders>
          </w:tcPr>
          <w:p w:rsidR="00753EA5" w:rsidRPr="003979ED" w:rsidRDefault="00753EA5" w:rsidP="00753EA5">
            <w:pPr>
              <w:jc w:val="center"/>
              <w:rPr>
                <w:rFonts w:ascii="Times New Roman" w:eastAsia="Times New Roman" w:hAnsi="Times New Roman" w:cs="Times New Roman"/>
              </w:rPr>
            </w:pPr>
            <w:r w:rsidRPr="003979ED">
              <w:rPr>
                <w:rFonts w:ascii="Times New Roman" w:eastAsia="Times New Roman" w:hAnsi="Times New Roman" w:cs="Times New Roman"/>
              </w:rPr>
              <w:t>124</w:t>
            </w:r>
          </w:p>
        </w:tc>
      </w:tr>
    </w:tbl>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Për sa i përket numrit të minorenëve të pashoqëruar, të akomoduar raportohen 0 minorenë të pashoqëruar të akomoduar në Qendër gjatë vitit 2021. </w:t>
      </w: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6F27DB" w:rsidRDefault="006F27DB" w:rsidP="00E43DF0">
      <w:pPr>
        <w:spacing w:line="360" w:lineRule="auto"/>
        <w:jc w:val="both"/>
        <w:rPr>
          <w:rFonts w:ascii="Times New Roman" w:hAnsi="Times New Roman" w:cs="Times New Roman"/>
          <w:sz w:val="24"/>
          <w:szCs w:val="24"/>
          <w:lang w:val="sq-AL"/>
        </w:rPr>
      </w:pPr>
    </w:p>
    <w:p w:rsidR="00E43DF0" w:rsidRPr="003979ED" w:rsidRDefault="006F27DB"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noProof/>
        </w:rPr>
        <w:lastRenderedPageBreak/>
        <w:drawing>
          <wp:anchor distT="0" distB="0" distL="114300" distR="114300" simplePos="0" relativeHeight="251719680" behindDoc="0" locked="0" layoutInCell="1" allowOverlap="1" wp14:anchorId="625B0958" wp14:editId="598259AC">
            <wp:simplePos x="0" y="0"/>
            <wp:positionH relativeFrom="column">
              <wp:posOffset>2628900</wp:posOffset>
            </wp:positionH>
            <wp:positionV relativeFrom="paragraph">
              <wp:posOffset>57150</wp:posOffset>
            </wp:positionV>
            <wp:extent cx="4000500" cy="3267075"/>
            <wp:effectExtent l="0" t="0" r="1905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E43DF0" w:rsidRPr="003979ED">
        <w:rPr>
          <w:rFonts w:ascii="Times New Roman" w:hAnsi="Times New Roman" w:cs="Times New Roman"/>
          <w:sz w:val="24"/>
          <w:szCs w:val="24"/>
          <w:lang w:val="sq-AL"/>
        </w:rPr>
        <w:t>Sipas një krahasimi të bërë, vihet re se gjatë tre viteve të fundit numri i azilkërkuesve të akomoduar është i moderuar. Konkretisht numri i azilkërkuesve të akomoduar në periudhën Janar-Dhjetor 2019 është 6700, numri i azilkërkuesve të akomoduar në periudhën Janar-Dhjetor 2020 është shumë më i lartë në krahasim me peridhën Janar-Dhjetor të vitit 2021 ku konkretisht në periudhën Janar-Dhjetor 2020 janë akomoduar 2189 persona dhe në periudhën Janar-Dhjetor 2021 janë akomoduar 78 persona.</w:t>
      </w:r>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noProof/>
        </w:rPr>
        <w:drawing>
          <wp:anchor distT="0" distB="0" distL="114300" distR="114300" simplePos="0" relativeHeight="251720704" behindDoc="0" locked="0" layoutInCell="1" allowOverlap="1" wp14:anchorId="2DB626DC" wp14:editId="3FFD7FC4">
            <wp:simplePos x="0" y="0"/>
            <wp:positionH relativeFrom="column">
              <wp:posOffset>2600325</wp:posOffset>
            </wp:positionH>
            <wp:positionV relativeFrom="paragraph">
              <wp:posOffset>170180</wp:posOffset>
            </wp:positionV>
            <wp:extent cx="4000500" cy="2771775"/>
            <wp:effectExtent l="0" t="0" r="19050" b="952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43DF0" w:rsidRPr="003979ED" w:rsidRDefault="00E43DF0" w:rsidP="00E43DF0">
      <w:pPr>
        <w:spacing w:line="360" w:lineRule="auto"/>
        <w:jc w:val="both"/>
        <w:rPr>
          <w:rFonts w:ascii="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Grafiku tregon se gjatë periudhës, Janar-Dhjetor 2021 në muajin Janar dhe  </w:t>
      </w:r>
      <w:r w:rsidR="009F181D" w:rsidRPr="003979ED">
        <w:rPr>
          <w:rFonts w:ascii="Times New Roman" w:hAnsi="Times New Roman" w:cs="Times New Roman"/>
          <w:sz w:val="24"/>
          <w:szCs w:val="24"/>
          <w:lang w:val="sq-AL"/>
        </w:rPr>
        <w:t xml:space="preserve"> Qershor </w:t>
      </w:r>
      <w:r w:rsidRPr="003979ED">
        <w:rPr>
          <w:rFonts w:ascii="Times New Roman" w:hAnsi="Times New Roman" w:cs="Times New Roman"/>
          <w:sz w:val="24"/>
          <w:szCs w:val="24"/>
          <w:lang w:val="sq-AL"/>
        </w:rPr>
        <w:t xml:space="preserve">numri i azilkërkuesve të akomoduar është më i lartë në krahasim me muajt e tjerë. </w:t>
      </w:r>
    </w:p>
    <w:p w:rsidR="00E43DF0" w:rsidRPr="003979ED" w:rsidRDefault="00E43DF0" w:rsidP="00E43DF0">
      <w:pPr>
        <w:spacing w:before="240" w:line="360" w:lineRule="auto"/>
        <w:jc w:val="both"/>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sz w:val="24"/>
          <w:szCs w:val="24"/>
          <w:lang w:val="sq-AL"/>
        </w:rPr>
      </w:pPr>
    </w:p>
    <w:p w:rsidR="00E43DF0" w:rsidRPr="003979ED" w:rsidRDefault="00ED1AE0" w:rsidP="00C24CA1">
      <w:pPr>
        <w:tabs>
          <w:tab w:val="left" w:pos="5220"/>
        </w:tabs>
        <w:spacing w:after="0" w:line="360" w:lineRule="auto"/>
        <w:rPr>
          <w:rFonts w:ascii="Times New Roman" w:hAnsi="Times New Roman" w:cs="Times New Roman"/>
          <w:b/>
          <w:sz w:val="24"/>
          <w:szCs w:val="24"/>
          <w:lang w:val="sq-AL"/>
        </w:rPr>
      </w:pPr>
      <w:r w:rsidRPr="003979ED">
        <w:rPr>
          <w:rFonts w:ascii="Times New Roman" w:hAnsi="Times New Roman" w:cs="Times New Roman"/>
          <w:noProof/>
        </w:rPr>
        <w:lastRenderedPageBreak/>
        <w:drawing>
          <wp:anchor distT="0" distB="0" distL="114300" distR="114300" simplePos="0" relativeHeight="251717632" behindDoc="0" locked="0" layoutInCell="1" allowOverlap="1" wp14:anchorId="5CC9124E" wp14:editId="28D01154">
            <wp:simplePos x="0" y="0"/>
            <wp:positionH relativeFrom="column">
              <wp:posOffset>2990850</wp:posOffset>
            </wp:positionH>
            <wp:positionV relativeFrom="paragraph">
              <wp:posOffset>-133350</wp:posOffset>
            </wp:positionV>
            <wp:extent cx="3486150" cy="2657475"/>
            <wp:effectExtent l="0" t="0" r="1905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E43DF0" w:rsidRPr="003979ED" w:rsidRDefault="00E43DF0" w:rsidP="00E43DF0">
      <w:pPr>
        <w:tabs>
          <w:tab w:val="left" w:pos="5220"/>
        </w:tabs>
        <w:spacing w:after="0" w:line="360" w:lineRule="auto"/>
        <w:rPr>
          <w:rFonts w:ascii="Times New Roman" w:hAnsi="Times New Roman" w:cs="Times New Roman"/>
          <w:b/>
          <w:sz w:val="24"/>
          <w:szCs w:val="24"/>
          <w:lang w:val="sq-AL"/>
        </w:rPr>
      </w:pPr>
    </w:p>
    <w:p w:rsidR="00E43DF0" w:rsidRPr="003979ED" w:rsidRDefault="00E43DF0" w:rsidP="00E43DF0">
      <w:pPr>
        <w:tabs>
          <w:tab w:val="left" w:pos="5220"/>
        </w:tabs>
        <w:spacing w:after="0" w:line="360" w:lineRule="auto"/>
        <w:jc w:val="both"/>
        <w:rPr>
          <w:rFonts w:ascii="Times New Roman" w:hAnsi="Times New Roman" w:cs="Times New Roman"/>
          <w:b/>
          <w:sz w:val="24"/>
          <w:szCs w:val="24"/>
          <w:lang w:val="sq-AL"/>
        </w:rPr>
      </w:pPr>
      <w:r w:rsidRPr="003979ED">
        <w:rPr>
          <w:rFonts w:ascii="Times New Roman" w:hAnsi="Times New Roman" w:cs="Times New Roman"/>
          <w:sz w:val="24"/>
          <w:szCs w:val="24"/>
          <w:lang w:val="sq-AL"/>
        </w:rPr>
        <w:t>Grafiku tregon se  gjatë periudhës, Janar-Dhjetor 2021 familjet e akomoduara kanë qënë 17 familje ku 44% prej tyre me origjinë nga Siria, 50% e tyre me origjinë nga Afganistani 6% e tyre me origjinë nga Egjipti.</w:t>
      </w:r>
    </w:p>
    <w:p w:rsidR="00E43DF0" w:rsidRPr="003979ED" w:rsidRDefault="00E43DF0" w:rsidP="00E43DF0">
      <w:pPr>
        <w:tabs>
          <w:tab w:val="left" w:pos="5220"/>
        </w:tabs>
        <w:spacing w:after="0" w:line="360" w:lineRule="auto"/>
        <w:jc w:val="both"/>
        <w:rPr>
          <w:rFonts w:ascii="Times New Roman" w:hAnsi="Times New Roman" w:cs="Times New Roman"/>
          <w:b/>
          <w:sz w:val="24"/>
          <w:szCs w:val="24"/>
          <w:lang w:val="sq-AL"/>
        </w:rPr>
      </w:pPr>
      <w:r w:rsidRPr="003979ED">
        <w:rPr>
          <w:rFonts w:ascii="Times New Roman" w:hAnsi="Times New Roman" w:cs="Times New Roman"/>
          <w:b/>
          <w:sz w:val="24"/>
          <w:szCs w:val="24"/>
          <w:lang w:val="sq-AL"/>
        </w:rPr>
        <w:t xml:space="preserve">                                                                 </w:t>
      </w:r>
    </w:p>
    <w:p w:rsidR="00E43DF0" w:rsidRPr="003979ED" w:rsidRDefault="00E43DF0" w:rsidP="00E43DF0">
      <w:pPr>
        <w:tabs>
          <w:tab w:val="left" w:pos="5220"/>
        </w:tabs>
        <w:spacing w:after="0" w:line="360" w:lineRule="auto"/>
        <w:rPr>
          <w:rFonts w:ascii="Times New Roman" w:hAnsi="Times New Roman" w:cs="Times New Roman"/>
          <w:b/>
          <w:sz w:val="24"/>
          <w:szCs w:val="24"/>
          <w:lang w:val="sq-AL"/>
        </w:rPr>
      </w:pPr>
    </w:p>
    <w:p w:rsidR="00E43DF0" w:rsidRPr="003979ED" w:rsidRDefault="00E43DF0" w:rsidP="00E43DF0">
      <w:pPr>
        <w:tabs>
          <w:tab w:val="left" w:pos="5220"/>
        </w:tabs>
        <w:spacing w:after="0" w:line="360" w:lineRule="auto"/>
        <w:rPr>
          <w:rFonts w:ascii="Times New Roman" w:hAnsi="Times New Roman" w:cs="Times New Roman"/>
          <w:b/>
          <w:sz w:val="24"/>
          <w:szCs w:val="24"/>
          <w:lang w:val="sq-AL"/>
        </w:rPr>
      </w:pPr>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Gjashtë prej azilkërkuesve të akomoduar, me kërkesën e tyre janë zhvendosur jashtë Qendrës me mbështetjen e UNHCR-së dhe RMSA-së për ndjekjen e procedurave përkatëse për azil. Tabela e mëposhtme paraqet një pamje më të qartë. </w:t>
      </w:r>
    </w:p>
    <w:tbl>
      <w:tblPr>
        <w:tblStyle w:val="TableGrid2"/>
        <w:tblpPr w:leftFromText="180" w:rightFromText="180" w:vertAnchor="page" w:horzAnchor="page" w:tblpX="1648" w:tblpY="7756"/>
        <w:tblW w:w="6765" w:type="dxa"/>
        <w:tblLayout w:type="fixed"/>
        <w:tblLook w:val="04A0" w:firstRow="1" w:lastRow="0" w:firstColumn="1" w:lastColumn="0" w:noHBand="0" w:noVBand="1"/>
      </w:tblPr>
      <w:tblGrid>
        <w:gridCol w:w="675"/>
        <w:gridCol w:w="2266"/>
        <w:gridCol w:w="1275"/>
        <w:gridCol w:w="1416"/>
        <w:gridCol w:w="1133"/>
      </w:tblGrid>
      <w:tr w:rsidR="006F27DB" w:rsidRPr="003979ED" w:rsidTr="006F27DB">
        <w:tc>
          <w:tcPr>
            <w:tcW w:w="6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NR.</w:t>
            </w:r>
          </w:p>
        </w:tc>
        <w:tc>
          <w:tcPr>
            <w:tcW w:w="22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SHTETËSIA</w:t>
            </w:r>
          </w:p>
        </w:tc>
        <w:tc>
          <w:tcPr>
            <w:tcW w:w="12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PERSONA</w:t>
            </w:r>
          </w:p>
        </w:tc>
        <w:tc>
          <w:tcPr>
            <w:tcW w:w="1416" w:type="dxa"/>
            <w:tcBorders>
              <w:top w:val="single" w:sz="4" w:space="0" w:color="000000"/>
              <w:left w:val="single" w:sz="4" w:space="0" w:color="000000"/>
              <w:bottom w:val="single" w:sz="4" w:space="0" w:color="000000"/>
              <w:right w:val="single" w:sz="4" w:space="0" w:color="auto"/>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MESHKUJ</w:t>
            </w:r>
          </w:p>
        </w:tc>
        <w:tc>
          <w:tcPr>
            <w:tcW w:w="1133" w:type="dxa"/>
            <w:tcBorders>
              <w:top w:val="single" w:sz="4" w:space="0" w:color="000000"/>
              <w:left w:val="single" w:sz="4" w:space="0" w:color="auto"/>
              <w:bottom w:val="single" w:sz="4" w:space="0" w:color="auto"/>
              <w:right w:val="single" w:sz="4" w:space="0" w:color="auto"/>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FEMRA</w:t>
            </w:r>
          </w:p>
        </w:tc>
      </w:tr>
      <w:tr w:rsidR="006F27DB" w:rsidRPr="003979ED" w:rsidTr="006F27DB">
        <w:tc>
          <w:tcPr>
            <w:tcW w:w="6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1</w:t>
            </w:r>
          </w:p>
        </w:tc>
        <w:tc>
          <w:tcPr>
            <w:tcW w:w="2266" w:type="dxa"/>
            <w:tcBorders>
              <w:top w:val="single" w:sz="4" w:space="0" w:color="000000"/>
              <w:left w:val="single" w:sz="4" w:space="0" w:color="000000"/>
              <w:bottom w:val="single" w:sz="4" w:space="0" w:color="000000"/>
              <w:right w:val="single" w:sz="4" w:space="0" w:color="000000"/>
            </w:tcBorders>
          </w:tcPr>
          <w:p w:rsidR="006F27DB" w:rsidRPr="003979ED" w:rsidRDefault="006F27DB" w:rsidP="006F27DB">
            <w:pPr>
              <w:rPr>
                <w:rFonts w:ascii="Times New Roman" w:hAnsi="Times New Roman"/>
                <w:lang w:val="sq-AL"/>
              </w:rPr>
            </w:pPr>
            <w:r w:rsidRPr="003979ED">
              <w:rPr>
                <w:rFonts w:ascii="Times New Roman" w:hAnsi="Times New Roman"/>
                <w:lang w:val="sq-AL"/>
              </w:rPr>
              <w:t>Siri</w:t>
            </w:r>
          </w:p>
        </w:tc>
        <w:tc>
          <w:tcPr>
            <w:tcW w:w="1275" w:type="dxa"/>
            <w:tcBorders>
              <w:top w:val="single" w:sz="4" w:space="0" w:color="000000"/>
              <w:left w:val="single" w:sz="4" w:space="0" w:color="000000"/>
              <w:bottom w:val="single" w:sz="4" w:space="0" w:color="000000"/>
              <w:right w:val="single" w:sz="4" w:space="0" w:color="000000"/>
            </w:tcBorders>
          </w:tcPr>
          <w:p w:rsidR="006F27DB" w:rsidRPr="003979ED" w:rsidRDefault="006F27DB" w:rsidP="006F27DB">
            <w:pPr>
              <w:rPr>
                <w:rFonts w:ascii="Times New Roman" w:hAnsi="Times New Roman"/>
                <w:lang w:val="sq-AL"/>
              </w:rPr>
            </w:pPr>
            <w:r w:rsidRPr="003979ED">
              <w:rPr>
                <w:rFonts w:ascii="Times New Roman" w:hAnsi="Times New Roman"/>
                <w:lang w:val="sq-AL"/>
              </w:rPr>
              <w:t>4</w:t>
            </w:r>
          </w:p>
        </w:tc>
        <w:tc>
          <w:tcPr>
            <w:tcW w:w="1416" w:type="dxa"/>
            <w:tcBorders>
              <w:top w:val="single" w:sz="4" w:space="0" w:color="000000"/>
              <w:left w:val="single" w:sz="4" w:space="0" w:color="000000"/>
              <w:bottom w:val="single" w:sz="4" w:space="0" w:color="000000"/>
              <w:right w:val="single" w:sz="4" w:space="0" w:color="auto"/>
            </w:tcBorders>
          </w:tcPr>
          <w:p w:rsidR="006F27DB" w:rsidRPr="003979ED" w:rsidRDefault="006F27DB" w:rsidP="006F27DB">
            <w:pPr>
              <w:rPr>
                <w:rFonts w:ascii="Times New Roman" w:hAnsi="Times New Roman"/>
                <w:lang w:val="sq-AL"/>
              </w:rPr>
            </w:pPr>
            <w:r w:rsidRPr="003979ED">
              <w:rPr>
                <w:rFonts w:ascii="Times New Roman" w:hAnsi="Times New Roman"/>
                <w:lang w:val="sq-AL"/>
              </w:rPr>
              <w:t>2</w:t>
            </w:r>
          </w:p>
        </w:tc>
        <w:tc>
          <w:tcPr>
            <w:tcW w:w="1133" w:type="dxa"/>
            <w:tcBorders>
              <w:top w:val="single" w:sz="4" w:space="0" w:color="000000"/>
              <w:left w:val="single" w:sz="4" w:space="0" w:color="auto"/>
              <w:bottom w:val="single" w:sz="4" w:space="0" w:color="000000"/>
              <w:right w:val="single" w:sz="4" w:space="0" w:color="auto"/>
            </w:tcBorders>
          </w:tcPr>
          <w:p w:rsidR="006F27DB" w:rsidRPr="003979ED" w:rsidRDefault="006F27DB" w:rsidP="006F27DB">
            <w:pPr>
              <w:rPr>
                <w:rFonts w:ascii="Times New Roman" w:hAnsi="Times New Roman"/>
                <w:lang w:val="sq-AL"/>
              </w:rPr>
            </w:pPr>
            <w:r w:rsidRPr="003979ED">
              <w:rPr>
                <w:rFonts w:ascii="Times New Roman" w:hAnsi="Times New Roman"/>
                <w:lang w:val="sq-AL"/>
              </w:rPr>
              <w:t>2</w:t>
            </w:r>
          </w:p>
        </w:tc>
      </w:tr>
      <w:tr w:rsidR="006F27DB" w:rsidRPr="003979ED" w:rsidTr="006F27DB">
        <w:tc>
          <w:tcPr>
            <w:tcW w:w="67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6F27DB" w:rsidRPr="003979ED" w:rsidRDefault="006F27DB" w:rsidP="006F27DB">
            <w:pPr>
              <w:rPr>
                <w:rFonts w:ascii="Times New Roman" w:hAnsi="Times New Roman"/>
                <w:b/>
                <w:lang w:val="sq-AL"/>
              </w:rPr>
            </w:pPr>
            <w:r w:rsidRPr="003979ED">
              <w:rPr>
                <w:rFonts w:ascii="Times New Roman" w:hAnsi="Times New Roman"/>
                <w:b/>
                <w:lang w:val="sq-AL"/>
              </w:rPr>
              <w:t>2</w:t>
            </w:r>
          </w:p>
        </w:tc>
        <w:tc>
          <w:tcPr>
            <w:tcW w:w="2266" w:type="dxa"/>
            <w:tcBorders>
              <w:top w:val="single" w:sz="4" w:space="0" w:color="000000"/>
              <w:left w:val="single" w:sz="4" w:space="0" w:color="000000"/>
              <w:bottom w:val="single" w:sz="4" w:space="0" w:color="000000"/>
              <w:right w:val="single" w:sz="4" w:space="0" w:color="000000"/>
            </w:tcBorders>
          </w:tcPr>
          <w:p w:rsidR="006F27DB" w:rsidRPr="003979ED" w:rsidRDefault="006F27DB" w:rsidP="006F27DB">
            <w:pPr>
              <w:rPr>
                <w:rFonts w:ascii="Times New Roman" w:hAnsi="Times New Roman"/>
                <w:lang w:val="sq-AL"/>
              </w:rPr>
            </w:pPr>
            <w:r w:rsidRPr="003979ED">
              <w:rPr>
                <w:rFonts w:ascii="Times New Roman" w:hAnsi="Times New Roman"/>
                <w:lang w:val="sq-AL"/>
              </w:rPr>
              <w:t>Siri</w:t>
            </w:r>
          </w:p>
        </w:tc>
        <w:tc>
          <w:tcPr>
            <w:tcW w:w="1275" w:type="dxa"/>
            <w:tcBorders>
              <w:top w:val="single" w:sz="4" w:space="0" w:color="000000"/>
              <w:left w:val="single" w:sz="4" w:space="0" w:color="000000"/>
              <w:bottom w:val="single" w:sz="4" w:space="0" w:color="000000"/>
              <w:right w:val="single" w:sz="4" w:space="0" w:color="000000"/>
            </w:tcBorders>
          </w:tcPr>
          <w:p w:rsidR="006F27DB" w:rsidRPr="003979ED" w:rsidRDefault="006F27DB" w:rsidP="006F27DB">
            <w:pPr>
              <w:rPr>
                <w:rFonts w:ascii="Times New Roman" w:hAnsi="Times New Roman"/>
                <w:lang w:val="sq-AL"/>
              </w:rPr>
            </w:pPr>
            <w:r w:rsidRPr="003979ED">
              <w:rPr>
                <w:rFonts w:ascii="Times New Roman" w:hAnsi="Times New Roman"/>
                <w:lang w:val="sq-AL"/>
              </w:rPr>
              <w:t>2</w:t>
            </w:r>
          </w:p>
        </w:tc>
        <w:tc>
          <w:tcPr>
            <w:tcW w:w="1416" w:type="dxa"/>
            <w:tcBorders>
              <w:top w:val="single" w:sz="4" w:space="0" w:color="000000"/>
              <w:left w:val="single" w:sz="4" w:space="0" w:color="000000"/>
              <w:bottom w:val="single" w:sz="4" w:space="0" w:color="000000"/>
              <w:right w:val="single" w:sz="4" w:space="0" w:color="auto"/>
            </w:tcBorders>
          </w:tcPr>
          <w:p w:rsidR="006F27DB" w:rsidRPr="003979ED" w:rsidRDefault="006F27DB" w:rsidP="006F27DB">
            <w:pPr>
              <w:rPr>
                <w:rFonts w:ascii="Times New Roman" w:hAnsi="Times New Roman"/>
                <w:lang w:val="sq-AL"/>
              </w:rPr>
            </w:pPr>
            <w:r w:rsidRPr="003979ED">
              <w:rPr>
                <w:rFonts w:ascii="Times New Roman" w:hAnsi="Times New Roman"/>
                <w:lang w:val="sq-AL"/>
              </w:rPr>
              <w:t>2</w:t>
            </w:r>
          </w:p>
        </w:tc>
        <w:tc>
          <w:tcPr>
            <w:tcW w:w="1133" w:type="dxa"/>
            <w:tcBorders>
              <w:top w:val="single" w:sz="4" w:space="0" w:color="000000"/>
              <w:left w:val="single" w:sz="4" w:space="0" w:color="auto"/>
              <w:bottom w:val="single" w:sz="4" w:space="0" w:color="000000"/>
              <w:right w:val="single" w:sz="4" w:space="0" w:color="auto"/>
            </w:tcBorders>
          </w:tcPr>
          <w:p w:rsidR="006F27DB" w:rsidRPr="003979ED" w:rsidRDefault="006F27DB" w:rsidP="006F27DB">
            <w:pPr>
              <w:rPr>
                <w:rFonts w:ascii="Times New Roman" w:hAnsi="Times New Roman"/>
                <w:lang w:val="sq-AL"/>
              </w:rPr>
            </w:pPr>
            <w:r w:rsidRPr="003979ED">
              <w:rPr>
                <w:rFonts w:ascii="Times New Roman" w:hAnsi="Times New Roman"/>
                <w:lang w:val="sq-AL"/>
              </w:rPr>
              <w:t>-</w:t>
            </w:r>
          </w:p>
        </w:tc>
      </w:tr>
      <w:tr w:rsidR="006F27DB" w:rsidRPr="003979ED" w:rsidTr="006F27DB">
        <w:tc>
          <w:tcPr>
            <w:tcW w:w="2941" w:type="dxa"/>
            <w:gridSpan w:val="2"/>
            <w:tcBorders>
              <w:top w:val="single" w:sz="4" w:space="0" w:color="000000"/>
              <w:left w:val="single" w:sz="4" w:space="0" w:color="000000"/>
              <w:bottom w:val="single" w:sz="4" w:space="0" w:color="000000"/>
              <w:right w:val="single" w:sz="4" w:space="0" w:color="000000"/>
            </w:tcBorders>
            <w:hideMark/>
          </w:tcPr>
          <w:p w:rsidR="006F27DB" w:rsidRPr="003979ED" w:rsidRDefault="006F27DB" w:rsidP="006F27DB">
            <w:pPr>
              <w:rPr>
                <w:rFonts w:ascii="Times New Roman" w:hAnsi="Times New Roman"/>
                <w:b/>
                <w:lang w:val="sq-AL"/>
              </w:rPr>
            </w:pPr>
            <w:r w:rsidRPr="003979ED">
              <w:rPr>
                <w:rFonts w:ascii="Times New Roman" w:hAnsi="Times New Roman"/>
                <w:b/>
                <w:lang w:val="sq-AL"/>
              </w:rPr>
              <w:t>TOTALI</w:t>
            </w:r>
          </w:p>
        </w:tc>
        <w:tc>
          <w:tcPr>
            <w:tcW w:w="1275" w:type="dxa"/>
            <w:tcBorders>
              <w:top w:val="single" w:sz="4" w:space="0" w:color="000000"/>
              <w:left w:val="single" w:sz="4" w:space="0" w:color="000000"/>
              <w:bottom w:val="single" w:sz="4" w:space="0" w:color="000000"/>
              <w:right w:val="single" w:sz="4" w:space="0" w:color="000000"/>
            </w:tcBorders>
          </w:tcPr>
          <w:p w:rsidR="006F27DB" w:rsidRPr="003979ED" w:rsidRDefault="006F27DB" w:rsidP="006F27DB">
            <w:pPr>
              <w:rPr>
                <w:rFonts w:ascii="Times New Roman" w:hAnsi="Times New Roman"/>
                <w:b/>
                <w:lang w:val="sq-AL"/>
              </w:rPr>
            </w:pPr>
            <w:r w:rsidRPr="003979ED">
              <w:rPr>
                <w:rFonts w:ascii="Times New Roman" w:hAnsi="Times New Roman"/>
                <w:b/>
                <w:lang w:val="sq-AL"/>
              </w:rPr>
              <w:t>6</w:t>
            </w:r>
          </w:p>
        </w:tc>
        <w:tc>
          <w:tcPr>
            <w:tcW w:w="1416" w:type="dxa"/>
            <w:tcBorders>
              <w:top w:val="single" w:sz="4" w:space="0" w:color="000000"/>
              <w:left w:val="single" w:sz="4" w:space="0" w:color="000000"/>
              <w:bottom w:val="single" w:sz="4" w:space="0" w:color="000000"/>
              <w:right w:val="single" w:sz="4" w:space="0" w:color="auto"/>
            </w:tcBorders>
          </w:tcPr>
          <w:p w:rsidR="006F27DB" w:rsidRPr="003979ED" w:rsidRDefault="006F27DB" w:rsidP="006F27DB">
            <w:pPr>
              <w:rPr>
                <w:rFonts w:ascii="Times New Roman" w:hAnsi="Times New Roman"/>
                <w:b/>
                <w:lang w:val="sq-AL"/>
              </w:rPr>
            </w:pPr>
            <w:r w:rsidRPr="003979ED">
              <w:rPr>
                <w:rFonts w:ascii="Times New Roman" w:hAnsi="Times New Roman"/>
                <w:b/>
                <w:lang w:val="sq-AL"/>
              </w:rPr>
              <w:t>4</w:t>
            </w:r>
          </w:p>
        </w:tc>
        <w:tc>
          <w:tcPr>
            <w:tcW w:w="1133" w:type="dxa"/>
            <w:tcBorders>
              <w:top w:val="single" w:sz="4" w:space="0" w:color="000000"/>
              <w:left w:val="single" w:sz="4" w:space="0" w:color="auto"/>
              <w:bottom w:val="single" w:sz="4" w:space="0" w:color="000000"/>
              <w:right w:val="single" w:sz="4" w:space="0" w:color="auto"/>
            </w:tcBorders>
          </w:tcPr>
          <w:p w:rsidR="006F27DB" w:rsidRPr="003979ED" w:rsidRDefault="006F27DB" w:rsidP="006F27DB">
            <w:pPr>
              <w:rPr>
                <w:rFonts w:ascii="Times New Roman" w:hAnsi="Times New Roman"/>
                <w:b/>
                <w:lang w:val="sq-AL"/>
              </w:rPr>
            </w:pPr>
            <w:r w:rsidRPr="003979ED">
              <w:rPr>
                <w:rFonts w:ascii="Times New Roman" w:hAnsi="Times New Roman"/>
                <w:b/>
                <w:lang w:val="sq-AL"/>
              </w:rPr>
              <w:t>2</w:t>
            </w:r>
          </w:p>
        </w:tc>
      </w:tr>
    </w:tbl>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p>
    <w:p w:rsidR="00E43DF0" w:rsidRPr="003979ED" w:rsidRDefault="00E43DF0" w:rsidP="00E43DF0">
      <w:pPr>
        <w:pStyle w:val="ListParagraph"/>
        <w:ind w:left="0"/>
        <w:jc w:val="both"/>
        <w:rPr>
          <w:rFonts w:ascii="Times New Roman" w:hAnsi="Times New Roman" w:cs="Times New Roman"/>
          <w:b/>
        </w:rPr>
      </w:pPr>
    </w:p>
    <w:p w:rsidR="00E43DF0" w:rsidRPr="003979ED" w:rsidRDefault="00E43DF0" w:rsidP="00E43DF0">
      <w:pPr>
        <w:pStyle w:val="ListParagraph"/>
        <w:ind w:left="0"/>
        <w:jc w:val="both"/>
        <w:rPr>
          <w:rFonts w:ascii="Times New Roman" w:hAnsi="Times New Roman" w:cs="Times New Roman"/>
          <w:b/>
        </w:rPr>
      </w:pPr>
    </w:p>
    <w:p w:rsidR="006A6626" w:rsidRPr="003979ED" w:rsidRDefault="006A6626" w:rsidP="006A6626">
      <w:pPr>
        <w:pStyle w:val="ListParagraph"/>
        <w:ind w:left="0"/>
        <w:jc w:val="both"/>
        <w:rPr>
          <w:rFonts w:ascii="Times New Roman" w:hAnsi="Times New Roman" w:cs="Times New Roman"/>
          <w:b/>
        </w:rPr>
      </w:pPr>
    </w:p>
    <w:p w:rsidR="006A6626" w:rsidRPr="003979ED" w:rsidRDefault="006A6626" w:rsidP="006A6626">
      <w:pPr>
        <w:pStyle w:val="ListParagraph"/>
        <w:ind w:left="0"/>
        <w:jc w:val="both"/>
        <w:rPr>
          <w:rFonts w:ascii="Times New Roman" w:hAnsi="Times New Roman" w:cs="Times New Roman"/>
          <w:b/>
        </w:rPr>
      </w:pPr>
    </w:p>
    <w:p w:rsidR="006A6626" w:rsidRPr="003979ED" w:rsidRDefault="006A6626" w:rsidP="006A6626">
      <w:pPr>
        <w:pStyle w:val="ListParagraph"/>
        <w:ind w:left="0"/>
        <w:jc w:val="both"/>
        <w:rPr>
          <w:rFonts w:ascii="Times New Roman" w:hAnsi="Times New Roman" w:cs="Times New Roman"/>
          <w:b/>
        </w:rPr>
      </w:pPr>
    </w:p>
    <w:p w:rsidR="00E43DF0" w:rsidRPr="003979ED" w:rsidRDefault="00E43DF0" w:rsidP="00753EA5">
      <w:pPr>
        <w:pStyle w:val="Heading2"/>
        <w:numPr>
          <w:ilvl w:val="0"/>
          <w:numId w:val="31"/>
        </w:numPr>
        <w:rPr>
          <w:rFonts w:ascii="Times New Roman" w:hAnsi="Times New Roman" w:cs="Times New Roman"/>
          <w:b/>
          <w:color w:val="auto"/>
        </w:rPr>
      </w:pPr>
      <w:bookmarkStart w:id="7" w:name="_Toc95380955"/>
      <w:r w:rsidRPr="003979ED">
        <w:rPr>
          <w:rFonts w:ascii="Times New Roman" w:hAnsi="Times New Roman" w:cs="Times New Roman"/>
          <w:b/>
          <w:color w:val="auto"/>
        </w:rPr>
        <w:t>Bashkëpunimi me struktura të  Policisë së Shtetit dhe Bashkisë Kamëz.</w:t>
      </w:r>
      <w:bookmarkEnd w:id="7"/>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strukturat e Policisë ka qënë i vazhdueshëm dhe shumë efikas, i cili ka qenë i domosdoshëm për koordinimin e informacionit midis strukturave përkatëse.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Drejtorinë e Azilit dhe Shtetësisë në Ministri, për problemet e statusit të azilkërkuesve.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Ndër organizatat me të cilat bashkëpunon Qendra janë; UNHCR, RMSA, ILO, Caritas Albania, GIZ, Qendra Ura. UNHCR dhe RMSA kanë mundësuar shërbimin mjek</w:t>
      </w:r>
      <w:r w:rsidRPr="003979ED">
        <w:rPr>
          <w:rFonts w:ascii="Times New Roman" w:hAnsi="Times New Roman" w:cs="Times New Roman"/>
          <w:sz w:val="24"/>
          <w:szCs w:val="24"/>
        </w:rPr>
        <w:t xml:space="preserve">ësor </w:t>
      </w:r>
      <w:r w:rsidRPr="003979ED">
        <w:rPr>
          <w:rFonts w:ascii="Times New Roman" w:eastAsia="Times New Roman" w:hAnsi="Times New Roman" w:cs="Times New Roman"/>
          <w:sz w:val="24"/>
          <w:szCs w:val="24"/>
          <w:lang w:val="sq-AL"/>
        </w:rPr>
        <w:t xml:space="preserve">me një infermiere. Konkretisht gjatë kësaj periudhe këtë shërbim e kanë marrë shumë azilkërkues. Infermierja ka ofruar shërbimin e parë dhe ka asistuar në shoqërimin e tyre në qendra të </w:t>
      </w:r>
      <w:r w:rsidRPr="003979ED">
        <w:rPr>
          <w:rFonts w:ascii="Times New Roman" w:eastAsia="Times New Roman" w:hAnsi="Times New Roman" w:cs="Times New Roman"/>
          <w:sz w:val="24"/>
          <w:szCs w:val="24"/>
          <w:lang w:val="sq-AL"/>
        </w:rPr>
        <w:lastRenderedPageBreak/>
        <w:t xml:space="preserve">ndryshme shëndetësore dhe spitalore. Gjatë periudhës Janar-Dhjetor 2021 janë ofruar 430 shërbime shëndetësore. </w:t>
      </w:r>
    </w:p>
    <w:p w:rsidR="00E43DF0"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 xml:space="preserve">Për të krijuar një mjedis sa më argëtues dhe relaksues për fëmijët në qendër ndodhet një dhomë posaçërisht për ta, e quajtur “Dhoma e fëmijëve”. Punojësit e Sektorit të Mbështetjes së Azilkërkuesve çdo ditë bëjnë të mundur shoqërimin e fëmijëve duke krijuar lojëra argëtuese dhe zhvilluese për ta. Përpos dhomës së fëmijëve Qendra ofron gjithashtu edhe sallën e internetit, ku azilkërkuesit mund të aksesojnë në internet dhe të komunikojnë me familjarët e tyre. Psikologia ka bërë vlerësime psikologjike dhe psikosociale. </w:t>
      </w:r>
    </w:p>
    <w:p w:rsidR="00E43DF0" w:rsidRPr="003979ED" w:rsidRDefault="00E43DF0" w:rsidP="00753EA5">
      <w:pPr>
        <w:pStyle w:val="Heading2"/>
        <w:numPr>
          <w:ilvl w:val="0"/>
          <w:numId w:val="32"/>
        </w:numPr>
        <w:rPr>
          <w:rFonts w:ascii="Times New Roman" w:eastAsia="Calibri" w:hAnsi="Times New Roman" w:cs="Times New Roman"/>
          <w:b/>
          <w:color w:val="auto"/>
        </w:rPr>
      </w:pPr>
      <w:bookmarkStart w:id="8" w:name="_Toc95380956"/>
      <w:r w:rsidRPr="003979ED">
        <w:rPr>
          <w:rFonts w:ascii="Times New Roman" w:eastAsia="Calibri" w:hAnsi="Times New Roman" w:cs="Times New Roman"/>
          <w:b/>
          <w:color w:val="auto"/>
        </w:rPr>
        <w:t>Njohja e azilkërkuesve me të drejtat dhe detyrimet e tyre si dhe procedurat e azilit</w:t>
      </w:r>
      <w:bookmarkEnd w:id="8"/>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Në momentin e akomodimit azilkërkuesit njihen me rregullat e brendshme të kësaj Qendre si dhe të drejtat dhe detyrimet që ata kanë. Më pas u lind e drejta për të marrë informacion mbi vazhdimësinë e procedurave për azil, njëkohësisht u shpërndahet një fletëpalosje në gjuhën angleze dhe arabe. </w:t>
      </w:r>
    </w:p>
    <w:p w:rsidR="00E43DF0" w:rsidRPr="003979ED" w:rsidRDefault="00E43DF0" w:rsidP="00753EA5">
      <w:pPr>
        <w:pStyle w:val="Heading2"/>
        <w:numPr>
          <w:ilvl w:val="0"/>
          <w:numId w:val="33"/>
        </w:numPr>
        <w:rPr>
          <w:rFonts w:ascii="Times New Roman" w:eastAsia="Times New Roman" w:hAnsi="Times New Roman" w:cs="Times New Roman"/>
          <w:b/>
          <w:color w:val="auto"/>
          <w:lang w:val="sq-AL"/>
        </w:rPr>
      </w:pPr>
      <w:bookmarkStart w:id="9" w:name="_Toc95380957"/>
      <w:r w:rsidRPr="003979ED">
        <w:rPr>
          <w:rFonts w:ascii="Times New Roman" w:hAnsi="Times New Roman" w:cs="Times New Roman"/>
          <w:b/>
          <w:color w:val="auto"/>
        </w:rPr>
        <w:t>Masat e marra për parandalimin e infeksionit të shkaktuar nga COVID-19.</w:t>
      </w:r>
      <w:bookmarkEnd w:id="9"/>
    </w:p>
    <w:p w:rsidR="0084563F" w:rsidRPr="003979ED" w:rsidRDefault="00E43DF0" w:rsidP="0084563F">
      <w:p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rPr>
        <w:t xml:space="preserve">Qendra e Pritjes për Azil është një Qendër e hapur ku personat janë të lirë të lëvizin gjatë orarit 10:00-22:00. Gjatë periudhës së pandemisë COVID-19, me qëllim parandalimin e përhapjes së infeksionit, QPA ka marrë disa masa si për punonjësit edhe për azilkërkuesit e akomoduar në Qendër, duke mundësuar maska mbrojtëse, doreza dhe dezinfektues me bazë alkooli. Azilkërkuesve u janë treguar masat që duhet të marrin me qëllim parandalimin e përhapjes së sëmundjes. Kjo u është shpjeguar si nëpërmjet komunikimit, e cila është bërë në gjuhën angleze, ashtu edhe nëpërmjet posterave të ngjitur në Qendër (këto në gjuhën </w:t>
      </w:r>
      <w:r w:rsidR="0084563F" w:rsidRPr="003979ED">
        <w:rPr>
          <w:rFonts w:ascii="Times New Roman" w:hAnsi="Times New Roman" w:cs="Times New Roman"/>
          <w:sz w:val="24"/>
          <w:szCs w:val="24"/>
        </w:rPr>
        <w:t>angleze, arabe, farsi</w:t>
      </w:r>
      <w:r w:rsidRPr="003979ED">
        <w:rPr>
          <w:rFonts w:ascii="Times New Roman" w:hAnsi="Times New Roman" w:cs="Times New Roman"/>
          <w:sz w:val="24"/>
          <w:szCs w:val="24"/>
        </w:rPr>
        <w:t>).</w:t>
      </w:r>
      <w:r w:rsidR="0084563F" w:rsidRPr="003979ED">
        <w:rPr>
          <w:rFonts w:ascii="Times New Roman" w:eastAsia="Times New Roman" w:hAnsi="Times New Roman" w:cs="Times New Roman"/>
          <w:sz w:val="24"/>
          <w:szCs w:val="24"/>
          <w:lang w:val="sq-AL"/>
        </w:rPr>
        <w:t xml:space="preserve"> Gjithashtu është realizuar dezinfektimi i mjedisve të QPA-së, dhomave akomoduese, mjediset e përbashkëta dhe zyrat e administratës. </w:t>
      </w:r>
    </w:p>
    <w:p w:rsidR="0084563F" w:rsidRPr="003979ED" w:rsidRDefault="0084563F" w:rsidP="0084563F">
      <w:pPr>
        <w:shd w:val="clear" w:color="auto" w:fill="FFFFFF"/>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Me qëllim mbrojtjen e shëndetit të azilkërkuesve dhe kufizimin e përhapjes së infeksionit COVID-19, në zbatim të ligjit nr.10/2021“Për Azilin në Republikën e Shqipërisë” Ministria e Brendshme është shprehur me Vendim Nr.12, datë 03.04.2020 “Për Kufizimin e lëvizjes së Azilkërkuesve në Republikën e Shqipërisë”.</w:t>
      </w:r>
    </w:p>
    <w:p w:rsidR="00E43DF0" w:rsidRPr="003979ED" w:rsidRDefault="0084563F" w:rsidP="0084563F">
      <w:pPr>
        <w:shd w:val="clear" w:color="auto" w:fill="FFFFFF"/>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Në kuadër të situatës së krijuar nga COVID-19, bazuar edhe në nevojat e Qendrës, të cilat i kemi adresuar pranë Ministrisë së Brendshme, Shoqëria Gjermane për Bashkëpunim Ndërkombëtar (GIZ), në kuadër të projektit Pact, ofroi mbështetjen për azilkërkuesit/refugjatët e akomoduar në Qendër  me matriale si; maska, doreza, alkool dhe dezinfektant xhel.</w:t>
      </w:r>
    </w:p>
    <w:p w:rsidR="00E42741" w:rsidRPr="003979ED" w:rsidRDefault="00E42741" w:rsidP="00753EA5">
      <w:pPr>
        <w:pStyle w:val="Heading2"/>
        <w:numPr>
          <w:ilvl w:val="0"/>
          <w:numId w:val="34"/>
        </w:numPr>
        <w:rPr>
          <w:rFonts w:ascii="Times New Roman" w:eastAsia="Times New Roman" w:hAnsi="Times New Roman" w:cs="Times New Roman"/>
          <w:b/>
          <w:color w:val="auto"/>
          <w:lang w:val="sq-AL"/>
        </w:rPr>
      </w:pPr>
      <w:bookmarkStart w:id="10" w:name="_Toc95380958"/>
      <w:r w:rsidRPr="003979ED">
        <w:rPr>
          <w:rFonts w:ascii="Times New Roman" w:eastAsia="Times New Roman" w:hAnsi="Times New Roman" w:cs="Times New Roman"/>
          <w:b/>
          <w:color w:val="auto"/>
          <w:lang w:val="sq-AL"/>
        </w:rPr>
        <w:lastRenderedPageBreak/>
        <w:t>Aktivitete të realizuara</w:t>
      </w:r>
      <w:bookmarkEnd w:id="10"/>
    </w:p>
    <w:p w:rsidR="00E42741" w:rsidRPr="003979ED" w:rsidRDefault="00E42741" w:rsidP="00E42741">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Gjatë </w:t>
      </w:r>
      <w:r w:rsidR="006A6626" w:rsidRPr="003979ED">
        <w:rPr>
          <w:rFonts w:ascii="Times New Roman" w:hAnsi="Times New Roman" w:cs="Times New Roman"/>
          <w:sz w:val="24"/>
          <w:szCs w:val="24"/>
          <w:lang w:val="sq-AL"/>
        </w:rPr>
        <w:t>vitit 2021</w:t>
      </w:r>
      <w:r w:rsidRPr="003979ED">
        <w:rPr>
          <w:rFonts w:ascii="Times New Roman" w:hAnsi="Times New Roman" w:cs="Times New Roman"/>
          <w:sz w:val="24"/>
          <w:szCs w:val="24"/>
          <w:lang w:val="sq-AL"/>
        </w:rPr>
        <w:t xml:space="preserve"> organizata të ndryshme kanë bashkëpunuar me Qendrën në ditë festash për t’ju sjellë azilkërkuesve dhe refugjatëve një ditë ndryshe. </w:t>
      </w:r>
    </w:p>
    <w:p w:rsidR="0084563F" w:rsidRPr="003979ED" w:rsidRDefault="006A6626" w:rsidP="003979ED">
      <w:pPr>
        <w:numPr>
          <w:ilvl w:val="0"/>
          <w:numId w:val="20"/>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Gjatë muajit Dhjetor, </w:t>
      </w:r>
      <w:r w:rsidR="00E42741" w:rsidRPr="003979ED">
        <w:rPr>
          <w:rFonts w:ascii="Times New Roman" w:eastAsia="Times New Roman" w:hAnsi="Times New Roman" w:cs="Times New Roman"/>
          <w:sz w:val="24"/>
          <w:szCs w:val="24"/>
          <w:lang w:val="sq-AL"/>
        </w:rPr>
        <w:t>në kuadër të “</w:t>
      </w:r>
      <w:r w:rsidRPr="003979ED">
        <w:rPr>
          <w:rFonts w:ascii="Times New Roman" w:eastAsia="Times New Roman" w:hAnsi="Times New Roman" w:cs="Times New Roman"/>
          <w:sz w:val="24"/>
          <w:szCs w:val="24"/>
          <w:lang w:val="sq-AL"/>
        </w:rPr>
        <w:t xml:space="preserve">Vitit të Ri”, </w:t>
      </w:r>
      <w:r w:rsidR="00DD0022" w:rsidRPr="003979ED">
        <w:rPr>
          <w:rFonts w:ascii="Times New Roman" w:eastAsia="Times New Roman" w:hAnsi="Times New Roman" w:cs="Times New Roman"/>
          <w:sz w:val="24"/>
          <w:szCs w:val="24"/>
          <w:lang w:val="sq-AL"/>
        </w:rPr>
        <w:t xml:space="preserve">me datë 21.12.2021 RMSA me UNHCR zhvilluan aktivitete dhe lojra për fëmijët dhe shtetasit e akomoduar në Qendër gjithashtu </w:t>
      </w:r>
      <w:r w:rsidRPr="003979ED">
        <w:rPr>
          <w:rFonts w:ascii="Times New Roman" w:eastAsia="Times New Roman" w:hAnsi="Times New Roman" w:cs="Times New Roman"/>
          <w:sz w:val="24"/>
          <w:szCs w:val="24"/>
          <w:lang w:val="sq-AL"/>
        </w:rPr>
        <w:t>me datë 2</w:t>
      </w:r>
      <w:r w:rsidR="00DD0022" w:rsidRPr="003979ED">
        <w:rPr>
          <w:rFonts w:ascii="Times New Roman" w:eastAsia="Times New Roman" w:hAnsi="Times New Roman" w:cs="Times New Roman"/>
          <w:sz w:val="24"/>
          <w:szCs w:val="24"/>
          <w:lang w:val="sq-AL"/>
        </w:rPr>
        <w:t>9.12.2021, Caritas Albania</w:t>
      </w:r>
      <w:r w:rsidR="00E42741" w:rsidRPr="003979ED">
        <w:rPr>
          <w:rFonts w:ascii="Times New Roman" w:eastAsia="Times New Roman" w:hAnsi="Times New Roman" w:cs="Times New Roman"/>
          <w:sz w:val="24"/>
          <w:szCs w:val="24"/>
          <w:lang w:val="sq-AL"/>
        </w:rPr>
        <w:t xml:space="preserve"> zhvilloi një </w:t>
      </w:r>
      <w:r w:rsidR="00DD0022" w:rsidRPr="003979ED">
        <w:rPr>
          <w:rFonts w:ascii="Times New Roman" w:eastAsia="Times New Roman" w:hAnsi="Times New Roman" w:cs="Times New Roman"/>
          <w:sz w:val="24"/>
          <w:szCs w:val="24"/>
          <w:lang w:val="sq-AL"/>
        </w:rPr>
        <w:t xml:space="preserve">drekë pranë ambienteve të Qendrës ku u krijua një ambient ndërveprues ndërmjet stakeholder-save të përfashirë në adresimin e nevojave të azilkërkuesve </w:t>
      </w:r>
      <w:r w:rsidR="0084563F" w:rsidRPr="003979ED">
        <w:rPr>
          <w:rFonts w:ascii="Times New Roman" w:eastAsia="Times New Roman" w:hAnsi="Times New Roman" w:cs="Times New Roman"/>
          <w:sz w:val="24"/>
          <w:szCs w:val="24"/>
          <w:lang w:val="sq-AL"/>
        </w:rPr>
        <w:t xml:space="preserve">dhe shtetasit e akomoduar në Qendër. </w:t>
      </w:r>
    </w:p>
    <w:p w:rsidR="00F77D97" w:rsidRPr="003979ED" w:rsidRDefault="0084563F" w:rsidP="00753EA5">
      <w:pPr>
        <w:pStyle w:val="Heading1"/>
        <w:rPr>
          <w:rFonts w:ascii="Times New Roman" w:eastAsia="Calibri" w:hAnsi="Times New Roman" w:cs="Times New Roman"/>
          <w:color w:val="auto"/>
          <w:lang w:val="sq-AL"/>
        </w:rPr>
      </w:pPr>
      <w:bookmarkStart w:id="11" w:name="_Toc95380959"/>
      <w:r w:rsidRPr="003979ED">
        <w:rPr>
          <w:rFonts w:ascii="Times New Roman" w:eastAsia="Calibri" w:hAnsi="Times New Roman" w:cs="Times New Roman"/>
          <w:color w:val="auto"/>
          <w:lang w:val="sq-AL"/>
        </w:rPr>
        <w:t>Sektori i Financës dhe Shërbimeve Mbështetëse</w:t>
      </w:r>
      <w:bookmarkEnd w:id="11"/>
    </w:p>
    <w:p w:rsidR="00F77D97" w:rsidRPr="003979ED" w:rsidRDefault="00F77D97" w:rsidP="00F77D97">
      <w:pPr>
        <w:spacing w:after="0" w:line="240" w:lineRule="auto"/>
        <w:ind w:left="720"/>
        <w:contextualSpacing/>
        <w:jc w:val="both"/>
        <w:rPr>
          <w:rFonts w:ascii="Times New Roman" w:eastAsia="Calibri" w:hAnsi="Times New Roman" w:cs="Times New Roman"/>
          <w:b/>
          <w:sz w:val="24"/>
          <w:szCs w:val="24"/>
          <w:lang w:val="sq-AL"/>
        </w:rPr>
      </w:pPr>
    </w:p>
    <w:p w:rsidR="000650A5" w:rsidRPr="003979ED" w:rsidRDefault="000650A5" w:rsidP="00015B4A">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Hartimi, planifikimi, menaxhimi eficientë dhe efektiv i buxhetit për plotësimin e nevojave të azilkërkuesve/refugjatë merr një rëndësi të veçantë për institucionin tonë.</w:t>
      </w:r>
      <w:r w:rsidR="00015B4A"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Përsa i përket zbatimit të buxhetit, fondi i akorduar në fillim të vitit 2021, në nivel artikulli për njësinë shpenzuese QPA, është në total 37.075.000 lekë i njëjti buxhet me vitin 2021. Kjo vlerë është e detajuar sipas zërave të shpenzimeve të strukturës buxhetore e paraqitur dhe në tabelën e realizimit të mëposhtëm.</w:t>
      </w:r>
    </w:p>
    <w:p w:rsidR="00753EA5" w:rsidRPr="003979ED" w:rsidRDefault="00753EA5" w:rsidP="00753EA5">
      <w:pPr>
        <w:pStyle w:val="Heading2"/>
        <w:numPr>
          <w:ilvl w:val="0"/>
          <w:numId w:val="36"/>
        </w:numPr>
        <w:rPr>
          <w:rFonts w:ascii="Times New Roman" w:eastAsia="Times New Roman" w:hAnsi="Times New Roman" w:cs="Times New Roman"/>
          <w:b/>
          <w:color w:val="auto"/>
        </w:rPr>
      </w:pPr>
      <w:bookmarkStart w:id="12" w:name="_Toc95380960"/>
      <w:r w:rsidRPr="003979ED">
        <w:rPr>
          <w:rFonts w:ascii="Times New Roman" w:eastAsia="Times New Roman" w:hAnsi="Times New Roman" w:cs="Times New Roman"/>
          <w:b/>
          <w:color w:val="auto"/>
        </w:rPr>
        <w:t>Realizimi i zërave të buxhetit për vitin 2021</w:t>
      </w:r>
      <w:bookmarkEnd w:id="12"/>
    </w:p>
    <w:p w:rsidR="000650A5" w:rsidRPr="003979ED" w:rsidRDefault="000650A5" w:rsidP="000650A5">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b/>
          <w:bCs/>
          <w:sz w:val="24"/>
          <w:szCs w:val="24"/>
        </w:rPr>
        <w:t>Realizimi i zërave të buxhetit për periudhën 01.01.2021 – 31.12.2021 janë sipas pasqyrës së mëposhtme: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55"/>
        <w:gridCol w:w="720"/>
        <w:gridCol w:w="2790"/>
        <w:gridCol w:w="900"/>
        <w:gridCol w:w="1260"/>
        <w:gridCol w:w="1260"/>
        <w:gridCol w:w="1260"/>
        <w:gridCol w:w="1015"/>
      </w:tblGrid>
      <w:tr w:rsidR="003F5BFE" w:rsidRPr="003979ED" w:rsidTr="003F5BFE">
        <w:trPr>
          <w:trHeight w:val="1187"/>
        </w:trPr>
        <w:tc>
          <w:tcPr>
            <w:tcW w:w="65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Nr.</w:t>
            </w:r>
          </w:p>
        </w:tc>
        <w:tc>
          <w:tcPr>
            <w:tcW w:w="72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Art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Emërtimi</w:t>
            </w:r>
          </w:p>
        </w:tc>
        <w:tc>
          <w:tcPr>
            <w:tcW w:w="9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b/>
                <w:sz w:val="24"/>
                <w:szCs w:val="24"/>
              </w:rPr>
            </w:pPr>
          </w:p>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Plani vjetor 2021</w:t>
            </w:r>
          </w:p>
        </w:tc>
        <w:tc>
          <w:tcPr>
            <w:tcW w:w="12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Plani me ndryshime</w:t>
            </w:r>
          </w:p>
        </w:tc>
        <w:tc>
          <w:tcPr>
            <w:tcW w:w="12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Realizimi vjetor2021</w:t>
            </w:r>
          </w:p>
        </w:tc>
        <w:tc>
          <w:tcPr>
            <w:tcW w:w="12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Diferenca</w:t>
            </w:r>
          </w:p>
        </w:tc>
        <w:tc>
          <w:tcPr>
            <w:tcW w:w="10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3979ED" w:rsidRDefault="000650A5" w:rsidP="000650A5">
            <w:pPr>
              <w:spacing w:after="0" w:line="240" w:lineRule="auto"/>
              <w:jc w:val="both"/>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 xml:space="preserve"> Realizimi ne %</w:t>
            </w:r>
          </w:p>
        </w:tc>
      </w:tr>
      <w:tr w:rsidR="000650A5" w:rsidRPr="003979ED" w:rsidTr="000650A5">
        <w:trPr>
          <w:trHeight w:val="530"/>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600</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Paga,shpërblime dhe te tjera shpenzime personeli</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10.200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9.017</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1183</w:t>
            </w: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88 %</w:t>
            </w:r>
          </w:p>
        </w:tc>
      </w:tr>
      <w:tr w:rsidR="000650A5" w:rsidRPr="003979ED" w:rsidTr="000650A5">
        <w:trPr>
          <w:trHeight w:val="683"/>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601</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Kontribute për sigurime shoqerore  e shëndetësore</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1.700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1.503</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197</w:t>
            </w: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88 %</w:t>
            </w:r>
          </w:p>
        </w:tc>
      </w:tr>
      <w:tr w:rsidR="000650A5" w:rsidRPr="003979ED" w:rsidTr="000650A5">
        <w:trPr>
          <w:trHeight w:val="395"/>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602</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Mallra e shërbime</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19.555</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16.845</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2710</w:t>
            </w: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86 %</w:t>
            </w:r>
          </w:p>
        </w:tc>
      </w:tr>
      <w:tr w:rsidR="000650A5" w:rsidRPr="003979ED" w:rsidTr="000650A5">
        <w:trPr>
          <w:trHeight w:val="620"/>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606</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Transferta për buxhete familjare individ</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5.620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+ 80</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5.694</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w:t>
            </w: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100%</w:t>
            </w:r>
          </w:p>
        </w:tc>
      </w:tr>
      <w:tr w:rsidR="000650A5" w:rsidRPr="003979ED" w:rsidTr="000650A5">
        <w:trPr>
          <w:trHeight w:val="350"/>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231</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Investime</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38.134</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b/>
                <w:sz w:val="24"/>
                <w:szCs w:val="24"/>
              </w:rPr>
            </w:pPr>
            <w:r w:rsidRPr="003979ED">
              <w:rPr>
                <w:rFonts w:ascii="Times New Roman" w:eastAsia="Times New Roman" w:hAnsi="Times New Roman" w:cs="Times New Roman"/>
                <w:b/>
                <w:sz w:val="24"/>
                <w:szCs w:val="24"/>
              </w:rPr>
              <w:t>38.134</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100 %</w:t>
            </w:r>
          </w:p>
        </w:tc>
      </w:tr>
      <w:tr w:rsidR="000650A5" w:rsidRPr="003979ED" w:rsidTr="006F27DB">
        <w:trPr>
          <w:trHeight w:val="233"/>
        </w:trPr>
        <w:tc>
          <w:tcPr>
            <w:tcW w:w="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6F27DB" w:rsidRDefault="000650A5" w:rsidP="000650A5">
            <w:pPr>
              <w:spacing w:after="0" w:line="240" w:lineRule="auto"/>
              <w:rPr>
                <w:rFonts w:ascii="Times New Roman" w:eastAsia="Times New Roman" w:hAnsi="Times New Roman" w:cs="Times New Roman"/>
                <w:b/>
                <w:sz w:val="24"/>
                <w:szCs w:val="24"/>
              </w:rPr>
            </w:pPr>
            <w:r w:rsidRPr="006F27DB">
              <w:rPr>
                <w:rFonts w:ascii="Times New Roman" w:eastAsia="Times New Roman" w:hAnsi="Times New Roman" w:cs="Times New Roman"/>
                <w:b/>
                <w:sz w:val="24"/>
                <w:szCs w:val="24"/>
              </w:rPr>
              <w:t>T O T A L I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37.075</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+ 38.214</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71.193</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4.096</w:t>
            </w:r>
          </w:p>
        </w:tc>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3979ED" w:rsidRDefault="000650A5" w:rsidP="000650A5">
            <w:pPr>
              <w:spacing w:after="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95 %</w:t>
            </w:r>
          </w:p>
        </w:tc>
      </w:tr>
    </w:tbl>
    <w:p w:rsidR="000650A5" w:rsidRPr="003979ED" w:rsidRDefault="000650A5" w:rsidP="000650A5">
      <w:pPr>
        <w:spacing w:after="24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br/>
      </w:r>
    </w:p>
    <w:p w:rsidR="000650A5" w:rsidRPr="003979ED" w:rsidRDefault="002E7862" w:rsidP="002E7862">
      <w:pPr>
        <w:spacing w:before="240" w:line="240" w:lineRule="auto"/>
        <w:jc w:val="both"/>
        <w:rPr>
          <w:rFonts w:ascii="Times New Roman" w:eastAsia="Times New Roman" w:hAnsi="Times New Roman" w:cs="Times New Roman"/>
          <w:sz w:val="24"/>
          <w:szCs w:val="24"/>
        </w:rPr>
      </w:pPr>
      <w:r w:rsidRPr="003979ED">
        <w:rPr>
          <w:rFonts w:ascii="Times New Roman" w:hAnsi="Times New Roman" w:cs="Times New Roman"/>
          <w:noProof/>
        </w:rPr>
        <w:lastRenderedPageBreak/>
        <w:drawing>
          <wp:inline distT="0" distB="0" distL="0" distR="0" wp14:anchorId="0C60EBD5" wp14:editId="7D43F755">
            <wp:extent cx="5991221" cy="2619375"/>
            <wp:effectExtent l="19050" t="19050" r="101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481" t="7646" b="6765"/>
                    <a:stretch/>
                  </pic:blipFill>
                  <pic:spPr bwMode="auto">
                    <a:xfrm>
                      <a:off x="0" y="0"/>
                      <a:ext cx="6006983" cy="262626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650A5" w:rsidRPr="003979ED" w:rsidRDefault="000650A5" w:rsidP="002E7862">
      <w:pPr>
        <w:spacing w:before="24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Bazuar në VKM Nr. 581, datë 10.08.2011 “Për dhënie ndihme financiare një kategorie personash të strehuar në Republikën e Shqipërisë” dhe të Udhëzimit Nr. 33, datë 24.02.2012 “Për dhënien ndihmë financiare një kategorie personash të strehuar në Republikën e Shqipërisë”, në buxhetin e QKPA-së </w:t>
      </w:r>
      <w:r w:rsidR="00AF3D41" w:rsidRPr="003979ED">
        <w:rPr>
          <w:rFonts w:ascii="Times New Roman" w:eastAsia="Times New Roman" w:hAnsi="Times New Roman" w:cs="Times New Roman"/>
          <w:sz w:val="24"/>
          <w:szCs w:val="24"/>
        </w:rPr>
        <w:t>është parashikuar per vitin 2021</w:t>
      </w:r>
      <w:r w:rsidRPr="003979ED">
        <w:rPr>
          <w:rFonts w:ascii="Times New Roman" w:eastAsia="Times New Roman" w:hAnsi="Times New Roman" w:cs="Times New Roman"/>
          <w:sz w:val="24"/>
          <w:szCs w:val="24"/>
        </w:rPr>
        <w:t xml:space="preserve"> në shumën prej 5.620.000 lekë për të mbuluar dhënien e ndihmës financiare për gjashtë familje për pagesën e qerasë së banesës, të ushqimit, energjisë elektrike dhe të ujit është realizuar në masën 100%.</w:t>
      </w:r>
    </w:p>
    <w:p w:rsidR="000650A5" w:rsidRPr="003979ED" w:rsidRDefault="000650A5" w:rsidP="002E7862">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Gjatë vitit 2021 janë bërë ndryshime (shtesa) fondesh në krahasim me akordimin fillestar të buxhetit. Këto ndryshime janë bërë në artikullin 606 “Transferim fond i vecante” në shumën 80.000 lekë,  dhe në artikullin 231 Akt-kolaudimi “Rikonstruksion i Godinës së QKPA-së”, në vlerën totale 38.134.254 lekë.</w:t>
      </w:r>
    </w:p>
    <w:p w:rsidR="00015B4A" w:rsidRPr="003979ED" w:rsidRDefault="000650A5" w:rsidP="002E7862">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Është bërë rakordimi i fondeve dhe me ndyshimet që kanë pësuar zërat gjatë periudhës së vitit 2021 me degën e thesarit, duke pasqyruar transaksionet e kryera deri në nivel nënartikulli sipas strukturës dhe klasifikimit buxhetor.</w:t>
      </w:r>
    </w:p>
    <w:p w:rsidR="00ED1AE0" w:rsidRPr="003979ED" w:rsidRDefault="000650A5" w:rsidP="00F77D97">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Ndjekja, realizimi dhe raportimi i buxhetit është bërë nëpërmjet evidencave progresive të realizimit të buxhetit ku për çdo muaj raportohet në Drejtorinë e Buxhetit dhe Menaxhimit Financiar.</w:t>
      </w:r>
    </w:p>
    <w:p w:rsidR="00907BE1" w:rsidRPr="003979ED" w:rsidRDefault="00907BE1" w:rsidP="00015B4A">
      <w:pPr>
        <w:numPr>
          <w:ilvl w:val="0"/>
          <w:numId w:val="22"/>
        </w:numPr>
        <w:spacing w:before="240" w:after="280" w:line="240" w:lineRule="auto"/>
        <w:ind w:left="360"/>
        <w:jc w:val="both"/>
        <w:textAlignment w:val="baseline"/>
        <w:rPr>
          <w:rFonts w:ascii="Times New Roman" w:eastAsia="Times New Roman" w:hAnsi="Times New Roman" w:cs="Times New Roman"/>
          <w:b/>
          <w:bCs/>
        </w:rPr>
      </w:pPr>
      <w:r w:rsidRPr="003979ED">
        <w:rPr>
          <w:rFonts w:ascii="Times New Roman" w:eastAsia="Times New Roman" w:hAnsi="Times New Roman" w:cs="Times New Roman"/>
          <w:b/>
          <w:bCs/>
        </w:rPr>
        <w:t>Detyrime të prapambetura për periudhën Janar – Dhjetor  2021</w:t>
      </w:r>
    </w:p>
    <w:tbl>
      <w:tblPr>
        <w:tblW w:w="0" w:type="auto"/>
        <w:tblCellMar>
          <w:top w:w="15" w:type="dxa"/>
          <w:left w:w="15" w:type="dxa"/>
          <w:bottom w:w="15" w:type="dxa"/>
          <w:right w:w="15" w:type="dxa"/>
        </w:tblCellMar>
        <w:tblLook w:val="04A0" w:firstRow="1" w:lastRow="0" w:firstColumn="1" w:lastColumn="0" w:noHBand="0" w:noVBand="1"/>
      </w:tblPr>
      <w:tblGrid>
        <w:gridCol w:w="556"/>
        <w:gridCol w:w="6032"/>
        <w:gridCol w:w="3258"/>
      </w:tblGrid>
      <w:tr w:rsidR="00907BE1" w:rsidRPr="003979ED" w:rsidTr="006F27DB">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4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b/>
                <w:bCs/>
                <w:sz w:val="24"/>
                <w:szCs w:val="24"/>
              </w:rPr>
              <w:t>Nr.</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4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b/>
                <w:bCs/>
                <w:sz w:val="24"/>
                <w:szCs w:val="24"/>
              </w:rPr>
              <w:t>Subjekti </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4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b/>
                <w:bCs/>
                <w:sz w:val="24"/>
                <w:szCs w:val="24"/>
              </w:rPr>
              <w:t>Detyrimi i prapambetur nga viti 2021</w:t>
            </w:r>
          </w:p>
        </w:tc>
      </w:tr>
      <w:tr w:rsidR="00907BE1" w:rsidRPr="003979ED" w:rsidTr="006F27D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27" w:lineRule="atLeast"/>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1</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4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Subjektit ”Engineering Studio shpk”</w:t>
            </w:r>
          </w:p>
          <w:p w:rsidR="00907BE1" w:rsidRPr="003979ED" w:rsidRDefault="00907BE1" w:rsidP="00907BE1">
            <w:pPr>
              <w:spacing w:after="0" w:line="227" w:lineRule="atLeast"/>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Akt-Kolaudim“Rikonstru</w:t>
            </w:r>
            <w:r w:rsidR="006F27DB">
              <w:rPr>
                <w:rFonts w:ascii="Times New Roman" w:eastAsia="Times New Roman" w:hAnsi="Times New Roman" w:cs="Times New Roman"/>
                <w:sz w:val="24"/>
                <w:szCs w:val="24"/>
              </w:rPr>
              <w:t>ksion i Godinës së  Q.K.P.A- së”</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7BE1" w:rsidRPr="003979ED" w:rsidRDefault="00907BE1" w:rsidP="00907BE1">
            <w:pPr>
              <w:spacing w:after="0" w:line="240" w:lineRule="auto"/>
              <w:rPr>
                <w:rFonts w:ascii="Times New Roman" w:eastAsia="Times New Roman" w:hAnsi="Times New Roman" w:cs="Times New Roman"/>
                <w:sz w:val="24"/>
                <w:szCs w:val="24"/>
              </w:rPr>
            </w:pPr>
          </w:p>
          <w:p w:rsidR="00907BE1" w:rsidRPr="003979ED" w:rsidRDefault="00907BE1" w:rsidP="00907BE1">
            <w:pPr>
              <w:spacing w:after="0" w:line="227" w:lineRule="atLeast"/>
              <w:jc w:val="center"/>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60.000 lekë</w:t>
            </w:r>
          </w:p>
        </w:tc>
      </w:tr>
    </w:tbl>
    <w:p w:rsidR="00907BE1" w:rsidRPr="003979ED" w:rsidRDefault="00907BE1" w:rsidP="00C24CA1">
      <w:pPr>
        <w:spacing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lastRenderedPageBreak/>
        <w:t>Ky detyrim i prapambetur i vitin 2021, ka mbetur për arsye të mos celjes se fondeve në zërin  investime Akt-Kolaudim“Rikonstruk</w:t>
      </w:r>
      <w:r w:rsidR="00C24CA1" w:rsidRPr="003979ED">
        <w:rPr>
          <w:rFonts w:ascii="Times New Roman" w:eastAsia="Times New Roman" w:hAnsi="Times New Roman" w:cs="Times New Roman"/>
          <w:sz w:val="24"/>
          <w:szCs w:val="24"/>
        </w:rPr>
        <w:t>sion i Godinës së  Q.K.P.A- së”</w:t>
      </w:r>
      <w:r w:rsidRPr="003979ED">
        <w:rPr>
          <w:rFonts w:ascii="Times New Roman" w:eastAsia="Times New Roman" w:hAnsi="Times New Roman" w:cs="Times New Roman"/>
          <w:sz w:val="24"/>
          <w:szCs w:val="24"/>
        </w:rPr>
        <w:t>.</w:t>
      </w:r>
    </w:p>
    <w:p w:rsidR="00907BE1" w:rsidRPr="003979ED" w:rsidRDefault="00907BE1" w:rsidP="00753EA5">
      <w:pPr>
        <w:pStyle w:val="Heading1"/>
        <w:rPr>
          <w:rFonts w:ascii="Times New Roman" w:eastAsia="Times New Roman" w:hAnsi="Times New Roman" w:cs="Times New Roman"/>
          <w:color w:val="auto"/>
        </w:rPr>
      </w:pPr>
      <w:bookmarkStart w:id="13" w:name="_Toc95380961"/>
      <w:r w:rsidRPr="003979ED">
        <w:rPr>
          <w:rFonts w:ascii="Times New Roman" w:eastAsia="Times New Roman" w:hAnsi="Times New Roman" w:cs="Times New Roman"/>
          <w:color w:val="auto"/>
        </w:rPr>
        <w:t>Burimet njerëzore</w:t>
      </w:r>
      <w:bookmarkEnd w:id="13"/>
    </w:p>
    <w:p w:rsidR="00907BE1" w:rsidRPr="003979ED" w:rsidRDefault="00907BE1" w:rsidP="00C24CA1">
      <w:pPr>
        <w:spacing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QKPA-ja ka ndjekur në vazhdimësi respektimin e strukturës së miratuar me VKM-në nr.332, datë 04.05.2016 “Për organizmin dhe funksionimin e Qendrës Kombëtare Pritëse për Azilkërkuesit”, përsa i përket numrit të punonjësve.Struktura e QKPA-së përbëhet nga 15 punonjës, të cilët trajtohen sipas Kodit të Punës në Republikën e Shqipërisë.</w:t>
      </w:r>
      <w:r w:rsidR="008A379D"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Gjatë</w:t>
      </w:r>
      <w:r w:rsidR="008A379D" w:rsidRPr="003979ED">
        <w:rPr>
          <w:rFonts w:ascii="Times New Roman" w:eastAsia="Times New Roman" w:hAnsi="Times New Roman" w:cs="Times New Roman"/>
          <w:sz w:val="24"/>
          <w:szCs w:val="24"/>
        </w:rPr>
        <w:t xml:space="preserve"> vitit 2021 janë paraqitur katër</w:t>
      </w:r>
      <w:r w:rsidRPr="003979ED">
        <w:rPr>
          <w:rFonts w:ascii="Times New Roman" w:eastAsia="Times New Roman" w:hAnsi="Times New Roman" w:cs="Times New Roman"/>
          <w:sz w:val="24"/>
          <w:szCs w:val="24"/>
        </w:rPr>
        <w:t xml:space="preserve"> dorëheqje. Është proceduar për plotësimin e vendeve vakant.</w:t>
      </w:r>
    </w:p>
    <w:p w:rsidR="00907BE1" w:rsidRPr="003979ED" w:rsidRDefault="00907BE1" w:rsidP="00753EA5">
      <w:pPr>
        <w:pStyle w:val="Heading2"/>
        <w:numPr>
          <w:ilvl w:val="0"/>
          <w:numId w:val="38"/>
        </w:numPr>
        <w:rPr>
          <w:rFonts w:ascii="Times New Roman" w:eastAsia="Times New Roman" w:hAnsi="Times New Roman" w:cs="Times New Roman"/>
          <w:b/>
          <w:color w:val="auto"/>
        </w:rPr>
      </w:pPr>
      <w:bookmarkStart w:id="14" w:name="_Toc95380962"/>
      <w:r w:rsidRPr="003979ED">
        <w:rPr>
          <w:rFonts w:ascii="Times New Roman" w:eastAsia="Times New Roman" w:hAnsi="Times New Roman" w:cs="Times New Roman"/>
          <w:b/>
          <w:color w:val="auto"/>
        </w:rPr>
        <w:t>Sistemi e HRMSI</w:t>
      </w:r>
      <w:bookmarkEnd w:id="14"/>
    </w:p>
    <w:p w:rsidR="00907BE1" w:rsidRPr="003979ED" w:rsidRDefault="00907BE1" w:rsidP="00C24CA1">
      <w:pPr>
        <w:spacing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Janë hedhur në sistem të dhënat e punonjësve me adresa, nr telefoni, e-maile, ID, nr llogarie, profesioni, kualifikimet etj. Tashmë çdo punonjës arsimor i ka të dhënat online në këtë sistem, në lidhje me të dhënat personale, emërimin në punë sipas pozicionit, edukimin, kualifikimet, nivelin e gjuhës së huaj, përvojën e punës etj. Ky sistem ndihmon më shumë në menaxhimin e burimeve njerëzore dhe rrit transparencën. Sistemi HRMIS përditësohet me të dhënat e punonjësve. </w:t>
      </w:r>
    </w:p>
    <w:p w:rsidR="008A379D" w:rsidRPr="003979ED" w:rsidRDefault="008A379D" w:rsidP="00753EA5">
      <w:pPr>
        <w:pStyle w:val="Heading2"/>
        <w:numPr>
          <w:ilvl w:val="0"/>
          <w:numId w:val="39"/>
        </w:numPr>
        <w:rPr>
          <w:rFonts w:ascii="Times New Roman" w:hAnsi="Times New Roman" w:cs="Times New Roman"/>
          <w:b/>
          <w:color w:val="auto"/>
        </w:rPr>
      </w:pPr>
      <w:bookmarkStart w:id="15" w:name="_Toc95380963"/>
      <w:r w:rsidRPr="003979ED">
        <w:rPr>
          <w:rFonts w:ascii="Times New Roman" w:hAnsi="Times New Roman" w:cs="Times New Roman"/>
          <w:b/>
          <w:color w:val="auto"/>
        </w:rPr>
        <w:t>Trajnimet</w:t>
      </w:r>
      <w:bookmarkEnd w:id="15"/>
    </w:p>
    <w:p w:rsidR="008A379D" w:rsidRPr="003979ED" w:rsidRDefault="008A379D" w:rsidP="008A379D">
      <w:pPr>
        <w:spacing w:line="360" w:lineRule="auto"/>
        <w:jc w:val="both"/>
        <w:rPr>
          <w:rFonts w:ascii="Times New Roman" w:hAnsi="Times New Roman" w:cs="Times New Roman"/>
          <w:sz w:val="24"/>
          <w:szCs w:val="24"/>
        </w:rPr>
      </w:pPr>
      <w:r w:rsidRPr="003979ED">
        <w:rPr>
          <w:rFonts w:ascii="Times New Roman" w:hAnsi="Times New Roman" w:cs="Times New Roman"/>
          <w:sz w:val="24"/>
          <w:szCs w:val="24"/>
        </w:rPr>
        <w:t>Në kuadër të ngritjes së kapaciteteve profesionale të stafit , të aftësive menaxhuese dhe funksionale të punonjësve në funksion të procesit të standardizimit të kujdesit dhe shërbimeve të ofruara, u  mundësua pjesëmarrja e punonjësve në disa trajnime të organizuara nga organizata të ndryshme dhe ASPA.</w:t>
      </w:r>
    </w:p>
    <w:p w:rsidR="008A379D" w:rsidRPr="003979ED" w:rsidRDefault="008A379D" w:rsidP="008A379D">
      <w:pPr>
        <w:spacing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Gjatë vitit </w:t>
      </w:r>
      <w:r w:rsidR="00015B4A" w:rsidRPr="003979ED">
        <w:rPr>
          <w:rFonts w:ascii="Times New Roman" w:eastAsia="Times New Roman" w:hAnsi="Times New Roman" w:cs="Times New Roman"/>
          <w:sz w:val="24"/>
          <w:szCs w:val="24"/>
        </w:rPr>
        <w:t>2021</w:t>
      </w:r>
      <w:r w:rsidRPr="003979ED">
        <w:rPr>
          <w:rFonts w:ascii="Times New Roman" w:eastAsia="Times New Roman" w:hAnsi="Times New Roman" w:cs="Times New Roman"/>
          <w:sz w:val="24"/>
          <w:szCs w:val="24"/>
        </w:rPr>
        <w:t xml:space="preserve"> janë realizuar </w:t>
      </w:r>
      <w:r w:rsidR="00015B4A" w:rsidRPr="003979ED">
        <w:rPr>
          <w:rFonts w:ascii="Times New Roman" w:eastAsia="Times New Roman" w:hAnsi="Times New Roman" w:cs="Times New Roman"/>
          <w:sz w:val="24"/>
          <w:szCs w:val="24"/>
        </w:rPr>
        <w:t>2</w:t>
      </w:r>
      <w:r w:rsidRPr="003979ED">
        <w:rPr>
          <w:rFonts w:ascii="Times New Roman" w:eastAsia="Times New Roman" w:hAnsi="Times New Roman" w:cs="Times New Roman"/>
          <w:sz w:val="24"/>
          <w:szCs w:val="24"/>
        </w:rPr>
        <w:t xml:space="preserve"> </w:t>
      </w:r>
      <w:r w:rsidR="00497BB6" w:rsidRPr="003979ED">
        <w:rPr>
          <w:rFonts w:ascii="Times New Roman" w:eastAsia="Times New Roman" w:hAnsi="Times New Roman" w:cs="Times New Roman"/>
          <w:sz w:val="24"/>
          <w:szCs w:val="24"/>
        </w:rPr>
        <w:t>trajnime:</w:t>
      </w:r>
    </w:p>
    <w:p w:rsidR="008A379D" w:rsidRPr="003979ED" w:rsidRDefault="00497BB6" w:rsidP="008A379D">
      <w:pPr>
        <w:numPr>
          <w:ilvl w:val="0"/>
          <w:numId w:val="13"/>
        </w:numPr>
        <w:spacing w:after="0"/>
        <w:contextualSpacing/>
        <w:rPr>
          <w:rFonts w:ascii="Times New Roman" w:eastAsia="Calibri" w:hAnsi="Times New Roman" w:cs="Times New Roman"/>
          <w:sz w:val="24"/>
          <w:szCs w:val="24"/>
          <w:lang w:val="sq-AL"/>
        </w:rPr>
      </w:pPr>
      <w:r w:rsidRPr="003979ED">
        <w:rPr>
          <w:rFonts w:ascii="Times New Roman" w:eastAsia="Calibri" w:hAnsi="Times New Roman" w:cs="Times New Roman"/>
          <w:sz w:val="24"/>
          <w:szCs w:val="24"/>
          <w:lang w:val="sq-AL"/>
        </w:rPr>
        <w:t>16 shtator 2021</w:t>
      </w:r>
      <w:r w:rsidR="008A379D" w:rsidRPr="003979ED">
        <w:rPr>
          <w:rFonts w:ascii="Times New Roman" w:eastAsia="Calibri" w:hAnsi="Times New Roman" w:cs="Times New Roman"/>
          <w:sz w:val="24"/>
          <w:szCs w:val="24"/>
          <w:lang w:val="sq-AL"/>
        </w:rPr>
        <w:t xml:space="preserve"> </w:t>
      </w:r>
      <w:r w:rsidRPr="003979ED">
        <w:rPr>
          <w:rFonts w:ascii="Times New Roman" w:eastAsia="Calibri" w:hAnsi="Times New Roman" w:cs="Times New Roman"/>
          <w:sz w:val="24"/>
          <w:szCs w:val="24"/>
          <w:lang w:val="sq-AL"/>
        </w:rPr>
        <w:t>UNHCR</w:t>
      </w:r>
      <w:r w:rsidR="008A379D" w:rsidRPr="003979ED">
        <w:rPr>
          <w:rFonts w:ascii="Times New Roman" w:eastAsia="Calibri" w:hAnsi="Times New Roman" w:cs="Times New Roman"/>
          <w:sz w:val="24"/>
          <w:szCs w:val="24"/>
          <w:lang w:val="sq-AL"/>
        </w:rPr>
        <w:t xml:space="preserve"> realizoi trajnimin me temë </w:t>
      </w:r>
      <w:r w:rsidR="008A379D" w:rsidRPr="003979ED">
        <w:rPr>
          <w:rFonts w:ascii="Times New Roman" w:hAnsi="Times New Roman" w:cs="Times New Roman"/>
          <w:sz w:val="24"/>
          <w:szCs w:val="24"/>
        </w:rPr>
        <w:t>“</w:t>
      </w:r>
      <w:r w:rsidRPr="003979ED">
        <w:rPr>
          <w:rFonts w:ascii="Times New Roman" w:hAnsi="Times New Roman" w:cs="Times New Roman"/>
          <w:sz w:val="24"/>
          <w:szCs w:val="24"/>
        </w:rPr>
        <w:t xml:space="preserve"> Çështje të Mbrojtjes së Fëmijëve</w:t>
      </w:r>
      <w:r w:rsidR="008A379D" w:rsidRPr="003979ED">
        <w:rPr>
          <w:rFonts w:ascii="Times New Roman" w:hAnsi="Times New Roman" w:cs="Times New Roman"/>
          <w:sz w:val="24"/>
          <w:szCs w:val="24"/>
        </w:rPr>
        <w:t>”.</w:t>
      </w:r>
    </w:p>
    <w:p w:rsidR="003B385E" w:rsidRPr="003B385E" w:rsidRDefault="00497BB6" w:rsidP="003B385E">
      <w:pPr>
        <w:numPr>
          <w:ilvl w:val="0"/>
          <w:numId w:val="13"/>
        </w:numPr>
        <w:spacing w:after="0"/>
        <w:contextualSpacing/>
        <w:rPr>
          <w:rFonts w:ascii="Times New Roman" w:eastAsia="Calibri" w:hAnsi="Times New Roman" w:cs="Times New Roman"/>
          <w:sz w:val="24"/>
          <w:szCs w:val="24"/>
          <w:lang w:val="sq-AL"/>
        </w:rPr>
      </w:pPr>
      <w:r w:rsidRPr="003979ED">
        <w:rPr>
          <w:rFonts w:ascii="Times New Roman" w:hAnsi="Times New Roman" w:cs="Times New Roman"/>
          <w:sz w:val="24"/>
          <w:szCs w:val="24"/>
        </w:rPr>
        <w:t>17 dhjetor 2021 ILO realizoi trajnimin mbi çështjet e punësimit të azilkërkuesve në RSH.</w:t>
      </w:r>
    </w:p>
    <w:p w:rsidR="003B385E" w:rsidRPr="003B385E" w:rsidRDefault="003B385E" w:rsidP="003B385E">
      <w:pPr>
        <w:spacing w:after="0"/>
        <w:contextualSpacing/>
        <w:rPr>
          <w:rFonts w:ascii="Times New Roman" w:eastAsia="Calibri" w:hAnsi="Times New Roman" w:cs="Times New Roman"/>
          <w:sz w:val="24"/>
          <w:szCs w:val="24"/>
          <w:lang w:val="sq-AL"/>
        </w:rPr>
      </w:pPr>
    </w:p>
    <w:p w:rsidR="00F77D97" w:rsidRPr="003979ED" w:rsidRDefault="00F77D97" w:rsidP="00753EA5">
      <w:pPr>
        <w:pStyle w:val="Heading2"/>
        <w:numPr>
          <w:ilvl w:val="0"/>
          <w:numId w:val="40"/>
        </w:numPr>
        <w:rPr>
          <w:rFonts w:ascii="Times New Roman" w:eastAsia="Times New Roman" w:hAnsi="Times New Roman" w:cs="Times New Roman"/>
          <w:b/>
          <w:color w:val="auto"/>
          <w:lang w:val="sq-AL"/>
        </w:rPr>
      </w:pPr>
      <w:bookmarkStart w:id="16" w:name="_Toc95380964"/>
      <w:r w:rsidRPr="003979ED">
        <w:rPr>
          <w:rFonts w:ascii="Times New Roman" w:eastAsia="Times New Roman" w:hAnsi="Times New Roman" w:cs="Times New Roman"/>
          <w:b/>
          <w:color w:val="auto"/>
          <w:lang w:val="sq-AL"/>
        </w:rPr>
        <w:t xml:space="preserve">Realizimi i zërave të procedurave të prokurimit për </w:t>
      </w:r>
      <w:r w:rsidR="00D86DBF" w:rsidRPr="003979ED">
        <w:rPr>
          <w:rFonts w:ascii="Times New Roman" w:eastAsia="Times New Roman" w:hAnsi="Times New Roman" w:cs="Times New Roman"/>
          <w:b/>
          <w:color w:val="auto"/>
          <w:lang w:val="sq-AL"/>
        </w:rPr>
        <w:t>vitin</w:t>
      </w:r>
      <w:r w:rsidR="008A379D" w:rsidRPr="003979ED">
        <w:rPr>
          <w:rFonts w:ascii="Times New Roman" w:eastAsia="Times New Roman" w:hAnsi="Times New Roman" w:cs="Times New Roman"/>
          <w:b/>
          <w:color w:val="auto"/>
          <w:lang w:val="sq-AL"/>
        </w:rPr>
        <w:t xml:space="preserve"> 2021</w:t>
      </w:r>
      <w:bookmarkEnd w:id="16"/>
    </w:p>
    <w:tbl>
      <w:tblPr>
        <w:tblStyle w:val="TableGrid"/>
        <w:tblpPr w:leftFromText="180" w:rightFromText="180" w:vertAnchor="text" w:horzAnchor="margin" w:tblpY="188"/>
        <w:tblW w:w="0" w:type="auto"/>
        <w:tblLook w:val="04A0" w:firstRow="1" w:lastRow="0" w:firstColumn="1" w:lastColumn="0" w:noHBand="0" w:noVBand="1"/>
      </w:tblPr>
      <w:tblGrid>
        <w:gridCol w:w="648"/>
        <w:gridCol w:w="5040"/>
        <w:gridCol w:w="1350"/>
        <w:gridCol w:w="1980"/>
      </w:tblGrid>
      <w:tr w:rsidR="007D24D4" w:rsidRPr="003B385E" w:rsidTr="003B385E">
        <w:trPr>
          <w:trHeight w:val="298"/>
        </w:trPr>
        <w:tc>
          <w:tcPr>
            <w:tcW w:w="648" w:type="dxa"/>
            <w:shd w:val="clear" w:color="auto" w:fill="DDD9C3" w:themeFill="background2" w:themeFillShade="E6"/>
          </w:tcPr>
          <w:p w:rsidR="007D24D4" w:rsidRPr="003B385E" w:rsidRDefault="007D24D4" w:rsidP="003B385E">
            <w:pPr>
              <w:spacing w:after="0" w:line="240" w:lineRule="auto"/>
              <w:jc w:val="center"/>
              <w:rPr>
                <w:rFonts w:ascii="Times New Roman" w:hAnsi="Times New Roman" w:cs="Times New Roman"/>
                <w:sz w:val="24"/>
                <w:szCs w:val="24"/>
              </w:rPr>
            </w:pPr>
            <w:r w:rsidRPr="003B385E">
              <w:rPr>
                <w:rFonts w:ascii="Times New Roman" w:eastAsia="Arial" w:hAnsi="Times New Roman" w:cs="Times New Roman"/>
                <w:b/>
                <w:sz w:val="24"/>
                <w:szCs w:val="24"/>
              </w:rPr>
              <w:t>Nr.</w:t>
            </w:r>
          </w:p>
        </w:tc>
        <w:tc>
          <w:tcPr>
            <w:tcW w:w="5040" w:type="dxa"/>
            <w:shd w:val="clear" w:color="auto" w:fill="DDD9C3" w:themeFill="background2" w:themeFillShade="E6"/>
          </w:tcPr>
          <w:p w:rsidR="007D24D4" w:rsidRPr="003B385E" w:rsidRDefault="007D24D4" w:rsidP="003B385E">
            <w:pPr>
              <w:spacing w:after="0" w:line="240" w:lineRule="auto"/>
              <w:jc w:val="center"/>
              <w:rPr>
                <w:rFonts w:ascii="Times New Roman" w:hAnsi="Times New Roman" w:cs="Times New Roman"/>
                <w:sz w:val="24"/>
                <w:szCs w:val="24"/>
              </w:rPr>
            </w:pPr>
            <w:r w:rsidRPr="003B385E">
              <w:rPr>
                <w:rFonts w:ascii="Times New Roman" w:eastAsia="Arial" w:hAnsi="Times New Roman" w:cs="Times New Roman"/>
                <w:b/>
                <w:sz w:val="24"/>
                <w:szCs w:val="24"/>
              </w:rPr>
              <w:t>Objekti i Prokurimit</w:t>
            </w:r>
          </w:p>
        </w:tc>
        <w:tc>
          <w:tcPr>
            <w:tcW w:w="1350" w:type="dxa"/>
            <w:shd w:val="clear" w:color="auto" w:fill="DDD9C3" w:themeFill="background2" w:themeFillShade="E6"/>
          </w:tcPr>
          <w:p w:rsidR="007D24D4" w:rsidRPr="003B385E" w:rsidRDefault="007D24D4" w:rsidP="003B385E">
            <w:pPr>
              <w:spacing w:after="0" w:line="240" w:lineRule="auto"/>
              <w:jc w:val="center"/>
              <w:rPr>
                <w:rFonts w:ascii="Times New Roman" w:hAnsi="Times New Roman" w:cs="Times New Roman"/>
                <w:sz w:val="24"/>
                <w:szCs w:val="24"/>
              </w:rPr>
            </w:pPr>
            <w:r w:rsidRPr="003B385E">
              <w:rPr>
                <w:rFonts w:ascii="Times New Roman" w:eastAsia="Arial" w:hAnsi="Times New Roman" w:cs="Times New Roman"/>
                <w:b/>
                <w:sz w:val="24"/>
                <w:szCs w:val="24"/>
              </w:rPr>
              <w:t>Vlera e kontratës</w:t>
            </w:r>
          </w:p>
        </w:tc>
        <w:tc>
          <w:tcPr>
            <w:tcW w:w="1980" w:type="dxa"/>
            <w:shd w:val="clear" w:color="auto" w:fill="DDD9C3" w:themeFill="background2" w:themeFillShade="E6"/>
          </w:tcPr>
          <w:p w:rsidR="007D24D4" w:rsidRPr="003B385E" w:rsidRDefault="007D24D4" w:rsidP="003B385E">
            <w:pPr>
              <w:spacing w:after="0" w:line="240" w:lineRule="auto"/>
              <w:jc w:val="center"/>
              <w:rPr>
                <w:rFonts w:ascii="Times New Roman" w:eastAsia="Arial" w:hAnsi="Times New Roman" w:cs="Times New Roman"/>
                <w:b/>
                <w:sz w:val="24"/>
                <w:szCs w:val="24"/>
              </w:rPr>
            </w:pPr>
            <w:r w:rsidRPr="003B385E">
              <w:rPr>
                <w:rFonts w:ascii="Times New Roman" w:hAnsi="Times New Roman" w:cs="Times New Roman"/>
                <w:b/>
                <w:sz w:val="24"/>
                <w:szCs w:val="24"/>
              </w:rPr>
              <w:t>Organi i financimit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Kancelari 2</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77,776</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Materiale Pastrimi Detergjente 4</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125,000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84"/>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Blerje tonera per printera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99,600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Gaz</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175,000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Uniforma dhe Veshje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764,000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Dizinfektimi</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149,530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Ene Kuzhine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548,333</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Ushqim per menca</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245,872</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Blerje Dyshekesh</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870,000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Ushqim per menca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46,583</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Elektricitet</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1,746,449</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Uje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500,617</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353"/>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Internet</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47,416</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Posta dhe Korrier</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4,110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Sherbimi i sigurimit dhe ruajtjes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6,551,443</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Sherbim per pastrim e gjelberim</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90,320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Riparim Cisterme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99,000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Karburant dhe vaj</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999,883</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Shpenzime te Siguracioneve te mjeteve te transportit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74,121</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Riparim Porte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94,700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Shpenzime te tjera transporti (larje makine)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82,800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Riparim Kondicioneri</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98,355</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Shpenzime për mirembajtjen e mjeteve te transportit</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250,000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497BB6"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Sherbimi i</w:t>
            </w:r>
            <w:r w:rsidR="007D24D4" w:rsidRPr="003B385E">
              <w:rPr>
                <w:rFonts w:ascii="Times New Roman" w:hAnsi="Times New Roman" w:cs="Times New Roman"/>
                <w:sz w:val="24"/>
                <w:szCs w:val="24"/>
              </w:rPr>
              <w:t xml:space="preserve"> mirembajtjes se kanalizimeve ujrave te zeza te ambientit te qendres</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90,600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Shpenzime per mjetet e Transportit</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197,300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Blerje Kuti dhe dosje per ruajtje te perheshme ne protokoll</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250,900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Blerje materiale ndricimi dhe hid 4</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90,000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Blerje Fidane dhe Lule</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89,000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Shpenzime per tatime e taksa te paguara nga institucioni</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43,000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Dizinfektimi anti-Covid</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95,601</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r w:rsidR="007D24D4" w:rsidRPr="003B385E" w:rsidTr="003B385E">
        <w:trPr>
          <w:trHeight w:val="298"/>
        </w:trPr>
        <w:tc>
          <w:tcPr>
            <w:tcW w:w="648" w:type="dxa"/>
          </w:tcPr>
          <w:p w:rsidR="007D24D4" w:rsidRPr="003B385E" w:rsidRDefault="007D24D4" w:rsidP="003B385E">
            <w:pPr>
              <w:numPr>
                <w:ilvl w:val="0"/>
                <w:numId w:val="29"/>
              </w:numPr>
              <w:spacing w:after="0" w:line="240" w:lineRule="auto"/>
              <w:contextualSpacing/>
              <w:rPr>
                <w:rFonts w:ascii="Times New Roman" w:hAnsi="Times New Roman" w:cs="Times New Roman"/>
                <w:b/>
                <w:sz w:val="24"/>
                <w:szCs w:val="24"/>
              </w:rPr>
            </w:pPr>
          </w:p>
        </w:tc>
        <w:tc>
          <w:tcPr>
            <w:tcW w:w="5040" w:type="dxa"/>
            <w:vAlign w:val="bottom"/>
          </w:tcPr>
          <w:p w:rsidR="007D24D4" w:rsidRPr="003B385E" w:rsidRDefault="007D24D4" w:rsidP="003B385E">
            <w:pPr>
              <w:spacing w:after="0" w:line="240" w:lineRule="auto"/>
              <w:rPr>
                <w:rFonts w:ascii="Times New Roman" w:hAnsi="Times New Roman" w:cs="Times New Roman"/>
                <w:sz w:val="24"/>
                <w:szCs w:val="24"/>
              </w:rPr>
            </w:pPr>
            <w:r w:rsidRPr="003B385E">
              <w:rPr>
                <w:rFonts w:ascii="Times New Roman" w:hAnsi="Times New Roman" w:cs="Times New Roman"/>
                <w:sz w:val="24"/>
                <w:szCs w:val="24"/>
              </w:rPr>
              <w:t xml:space="preserve">Blerje Kancelarie </w:t>
            </w:r>
          </w:p>
        </w:tc>
        <w:tc>
          <w:tcPr>
            <w:tcW w:w="1350" w:type="dxa"/>
          </w:tcPr>
          <w:p w:rsidR="007D24D4" w:rsidRPr="003B385E" w:rsidRDefault="007D24D4" w:rsidP="003B385E">
            <w:pPr>
              <w:spacing w:after="0" w:line="240" w:lineRule="auto"/>
              <w:jc w:val="center"/>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69,750</w:t>
            </w:r>
          </w:p>
        </w:tc>
        <w:tc>
          <w:tcPr>
            <w:tcW w:w="1980" w:type="dxa"/>
          </w:tcPr>
          <w:p w:rsidR="007D24D4" w:rsidRPr="003B385E" w:rsidRDefault="007D24D4" w:rsidP="003B385E">
            <w:pPr>
              <w:widowControl w:val="0"/>
              <w:autoSpaceDE w:val="0"/>
              <w:autoSpaceDN w:val="0"/>
              <w:adjustRightInd w:val="0"/>
              <w:spacing w:after="0" w:line="240" w:lineRule="auto"/>
              <w:jc w:val="center"/>
              <w:rPr>
                <w:rFonts w:ascii="Times New Roman" w:hAnsi="Times New Roman" w:cs="Times New Roman"/>
                <w:sz w:val="24"/>
                <w:szCs w:val="24"/>
              </w:rPr>
            </w:pPr>
            <w:r w:rsidRPr="003B385E">
              <w:rPr>
                <w:rFonts w:ascii="Times New Roman" w:hAnsi="Times New Roman" w:cs="Times New Roman"/>
                <w:sz w:val="24"/>
                <w:szCs w:val="24"/>
              </w:rPr>
              <w:t>Buxheti i Shtetit</w:t>
            </w:r>
          </w:p>
        </w:tc>
      </w:tr>
    </w:tbl>
    <w:p w:rsidR="00F77D97" w:rsidRPr="003979ED" w:rsidRDefault="00F77D97"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F77D97">
      <w:pPr>
        <w:contextualSpacing/>
        <w:rPr>
          <w:rFonts w:ascii="Times New Roman" w:hAnsi="Times New Roman" w:cs="Times New Roman"/>
          <w:b/>
          <w:sz w:val="24"/>
          <w:szCs w:val="24"/>
        </w:rPr>
      </w:pPr>
    </w:p>
    <w:p w:rsidR="007D24D4" w:rsidRPr="003979ED" w:rsidRDefault="007D24D4" w:rsidP="00C24CA1">
      <w:pPr>
        <w:spacing w:before="240"/>
        <w:contextualSpacing/>
        <w:jc w:val="both"/>
        <w:rPr>
          <w:rFonts w:ascii="Times New Roman" w:hAnsi="Times New Roman" w:cs="Times New Roman"/>
          <w:b/>
          <w:sz w:val="24"/>
          <w:szCs w:val="24"/>
        </w:rPr>
      </w:pPr>
    </w:p>
    <w:p w:rsidR="00F77D97" w:rsidRPr="003979ED" w:rsidRDefault="00F77D97" w:rsidP="00753EA5">
      <w:pPr>
        <w:pStyle w:val="Heading1"/>
        <w:rPr>
          <w:rFonts w:ascii="Times New Roman" w:hAnsi="Times New Roman" w:cs="Times New Roman"/>
          <w:color w:val="auto"/>
        </w:rPr>
      </w:pPr>
      <w:bookmarkStart w:id="17" w:name="_Toc95380965"/>
      <w:r w:rsidRPr="003979ED">
        <w:rPr>
          <w:rFonts w:ascii="Times New Roman" w:hAnsi="Times New Roman" w:cs="Times New Roman"/>
          <w:color w:val="auto"/>
        </w:rPr>
        <w:lastRenderedPageBreak/>
        <w:t xml:space="preserve">PROBLEMATIKAT E HASURA NE PUNËN  E </w:t>
      </w:r>
      <w:r w:rsidR="00280672" w:rsidRPr="003979ED">
        <w:rPr>
          <w:rFonts w:ascii="Times New Roman" w:hAnsi="Times New Roman" w:cs="Times New Roman"/>
          <w:color w:val="auto"/>
        </w:rPr>
        <w:t>QPA</w:t>
      </w:r>
      <w:r w:rsidRPr="003979ED">
        <w:rPr>
          <w:rFonts w:ascii="Times New Roman" w:hAnsi="Times New Roman" w:cs="Times New Roman"/>
          <w:color w:val="auto"/>
        </w:rPr>
        <w:t>-</w:t>
      </w:r>
      <w:r w:rsidR="00497BB6" w:rsidRPr="003979ED">
        <w:rPr>
          <w:rFonts w:ascii="Times New Roman" w:hAnsi="Times New Roman" w:cs="Times New Roman"/>
          <w:color w:val="auto"/>
        </w:rPr>
        <w:t>SË, GJATË VITIT 2021</w:t>
      </w:r>
      <w:bookmarkEnd w:id="17"/>
    </w:p>
    <w:p w:rsidR="00F77D97" w:rsidRPr="003979ED" w:rsidRDefault="00F77D97" w:rsidP="002B7187">
      <w:pPr>
        <w:numPr>
          <w:ilvl w:val="0"/>
          <w:numId w:val="14"/>
        </w:numPr>
        <w:spacing w:before="24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Mungesa e specialistëve të fushës brenda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për hartimin e standardeve, përshkrimin e specifikimeve teknike të disa objekteve të prokurimit (mallra</w:t>
      </w:r>
      <w:r w:rsidR="00015B4A" w:rsidRPr="003979ED">
        <w:rPr>
          <w:rFonts w:ascii="Times New Roman" w:hAnsi="Times New Roman" w:cs="Times New Roman"/>
          <w:sz w:val="24"/>
          <w:szCs w:val="24"/>
        </w:rPr>
        <w:t>/shërbime</w:t>
      </w:r>
      <w:r w:rsidRPr="003979ED">
        <w:rPr>
          <w:rFonts w:ascii="Times New Roman" w:hAnsi="Times New Roman" w:cs="Times New Roman"/>
          <w:sz w:val="24"/>
          <w:szCs w:val="24"/>
        </w:rPr>
        <w:t>), sjellë si domosdoshmëri bashkëpunimin me Ministrinë e Brendshme ose me institucione të varësisë.</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Duke qenë se ofrohet shërbim 24/7 edhe gjatë fundjavës përfshirë edhe ditët e festave zyrtare dhe referuar numrit të pamjaftueshëm të punonjësve në strukturën e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hasim vështirësi në përfitimin e ditëve të pushimit sipas Kodit të Punës nga ana e specialistëve të sektorit të mbështetjës së azilkërkuesve.</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lang w:val="en-GB"/>
        </w:rPr>
      </w:pPr>
      <w:r w:rsidRPr="003979ED">
        <w:rPr>
          <w:rFonts w:ascii="Times New Roman" w:hAnsi="Times New Roman" w:cs="Times New Roman"/>
          <w:sz w:val="24"/>
          <w:szCs w:val="24"/>
          <w:lang w:val="en-GB"/>
        </w:rPr>
        <w:t xml:space="preserve">Mungesa e mjekut dhe infermierit në strukturën e </w:t>
      </w:r>
      <w:r w:rsidR="00280672" w:rsidRPr="003979ED">
        <w:rPr>
          <w:rFonts w:ascii="Times New Roman" w:hAnsi="Times New Roman" w:cs="Times New Roman"/>
          <w:sz w:val="24"/>
          <w:szCs w:val="24"/>
          <w:lang w:val="en-GB"/>
        </w:rPr>
        <w:t>QPA</w:t>
      </w:r>
      <w:r w:rsidRPr="003979ED">
        <w:rPr>
          <w:rFonts w:ascii="Times New Roman" w:hAnsi="Times New Roman" w:cs="Times New Roman"/>
          <w:sz w:val="24"/>
          <w:szCs w:val="24"/>
          <w:lang w:val="en-GB"/>
        </w:rPr>
        <w:t>-së, për t’u asistuar në qendër dhe për të dhënë ndihmën e parë azilkërkuesve/refugjatëve, duke i shoqëruar dhe transportuar në çdo kohë pranë qendrave shëndetësore dhe spitalore, përkthyer në kosto në transport, në kohë dhe në punonjës, pasi në shoqërimin e të sëmurit në urgjencë, në spital apo në qendrën shëndetësore në lagje, punonjësit i duhet të shkëputet nga problemet e shumta të cilat ndërkohë duhet t’i ndjekë në Qendër.</w:t>
      </w:r>
    </w:p>
    <w:p w:rsidR="00F77D97" w:rsidRPr="003979ED" w:rsidRDefault="00F77D97" w:rsidP="002B7187">
      <w:pPr>
        <w:numPr>
          <w:ilvl w:val="0"/>
          <w:numId w:val="14"/>
        </w:numPr>
        <w:spacing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Mirëmbajtësi është i domosdoshëm për kryerjen e riparimeve dhe mirëmbajtjen e pajisjeve dhe materialeve të ndryshme në ambientet e akomodimit dhe ambientet e tjera ndihmëse.</w:t>
      </w:r>
    </w:p>
    <w:p w:rsidR="001A1792" w:rsidRPr="003979ED" w:rsidRDefault="00F77D97" w:rsidP="006B3E72">
      <w:pPr>
        <w:numPr>
          <w:ilvl w:val="0"/>
          <w:numId w:val="14"/>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Me urdhrin nr. 363, dt.12.04.2019 të Ministrit të Brendshëm është miratuar regjistri elektronik  (Data Base) të dhënat e të cilit funksionojnë në mënyrë integrale midis tri strukturave: Drejtorisë së Azilit dhe Shtetësisë, Departamentit të Kufirit dhe Migracionit dhe </w:t>
      </w:r>
      <w:r w:rsidR="00280672" w:rsidRPr="003979ED">
        <w:rPr>
          <w:rFonts w:ascii="Times New Roman" w:eastAsia="Times New Roman" w:hAnsi="Times New Roman" w:cs="Times New Roman"/>
          <w:sz w:val="24"/>
          <w:szCs w:val="24"/>
          <w:lang w:val="sq-AL"/>
        </w:rPr>
        <w:t>QPA</w:t>
      </w:r>
      <w:r w:rsidRPr="003979ED">
        <w:rPr>
          <w:rFonts w:ascii="Times New Roman" w:eastAsia="Times New Roman" w:hAnsi="Times New Roman" w:cs="Times New Roman"/>
          <w:sz w:val="24"/>
          <w:szCs w:val="24"/>
          <w:lang w:val="sq-AL"/>
        </w:rPr>
        <w:t>-së. Gjatë përdo</w:t>
      </w:r>
      <w:r w:rsidR="001A1792" w:rsidRPr="003979ED">
        <w:rPr>
          <w:rFonts w:ascii="Times New Roman" w:eastAsia="Times New Roman" w:hAnsi="Times New Roman" w:cs="Times New Roman"/>
          <w:sz w:val="24"/>
          <w:szCs w:val="24"/>
          <w:lang w:val="sq-AL"/>
        </w:rPr>
        <w:t xml:space="preserve">rimit të regjistrit elektronik </w:t>
      </w:r>
      <w:r w:rsidRPr="003979ED">
        <w:rPr>
          <w:rFonts w:ascii="Times New Roman" w:eastAsia="Times New Roman" w:hAnsi="Times New Roman" w:cs="Times New Roman"/>
          <w:sz w:val="24"/>
          <w:szCs w:val="24"/>
          <w:lang w:val="sq-AL"/>
        </w:rPr>
        <w:t>(Data base) shpeshherë janë hasur mosrakordime shifrash të cilat vijnë për shkak të moshedhjes së të dhënave nga përdoruesit e tjerë.</w:t>
      </w:r>
    </w:p>
    <w:p w:rsidR="00F77D97" w:rsidRPr="003979ED" w:rsidRDefault="00F77D97" w:rsidP="00753EA5">
      <w:pPr>
        <w:pStyle w:val="Heading1"/>
        <w:rPr>
          <w:rFonts w:ascii="Times New Roman" w:eastAsia="Times New Roman" w:hAnsi="Times New Roman" w:cs="Times New Roman"/>
          <w:color w:val="auto"/>
          <w:lang w:val="sq-AL"/>
        </w:rPr>
      </w:pPr>
      <w:bookmarkStart w:id="18" w:name="_Toc95380966"/>
      <w:r w:rsidRPr="003979ED">
        <w:rPr>
          <w:rFonts w:ascii="Times New Roman" w:eastAsia="Times New Roman" w:hAnsi="Times New Roman" w:cs="Times New Roman"/>
          <w:color w:val="auto"/>
          <w:lang w:val="sq-AL"/>
        </w:rPr>
        <w:t>ARRITJE</w:t>
      </w:r>
      <w:bookmarkEnd w:id="18"/>
    </w:p>
    <w:p w:rsidR="00F77D97" w:rsidRPr="003979ED" w:rsidRDefault="00F77D97"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Në bashkëpunim me RMSA-në u arrit të sigurohet shërbimi i infiermerisë</w:t>
      </w:r>
      <w:r w:rsidR="006B3E72" w:rsidRPr="003979ED">
        <w:rPr>
          <w:rFonts w:ascii="Times New Roman" w:eastAsia="Times New Roman" w:hAnsi="Times New Roman" w:cs="Times New Roman"/>
          <w:sz w:val="24"/>
          <w:szCs w:val="24"/>
          <w:lang w:val="sq-AL"/>
        </w:rPr>
        <w:t xml:space="preserve"> për shtetasit e akomoduar në Qendër.</w:t>
      </w:r>
    </w:p>
    <w:p w:rsidR="008A379D" w:rsidRPr="003979ED" w:rsidRDefault="008A379D" w:rsidP="008A379D">
      <w:pPr>
        <w:numPr>
          <w:ilvl w:val="0"/>
          <w:numId w:val="15"/>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Është realizuar procedura e marrjes në dorëzim të </w:t>
      </w:r>
      <w:r w:rsidR="001A1792" w:rsidRPr="003979ED">
        <w:rPr>
          <w:rFonts w:ascii="Times New Roman" w:eastAsia="Times New Roman" w:hAnsi="Times New Roman" w:cs="Times New Roman"/>
          <w:sz w:val="24"/>
          <w:szCs w:val="24"/>
          <w:lang w:val="sq-AL"/>
        </w:rPr>
        <w:t>“Rikonstruksionit të Godinës së QKPA-së”</w:t>
      </w:r>
      <w:r w:rsidRPr="003979ED">
        <w:rPr>
          <w:rFonts w:ascii="Times New Roman" w:eastAsia="Times New Roman" w:hAnsi="Times New Roman" w:cs="Times New Roman"/>
          <w:sz w:val="24"/>
          <w:szCs w:val="24"/>
          <w:lang w:val="sq-AL"/>
        </w:rPr>
        <w:t xml:space="preserve">, financuar nga Buxheti i Shtetit. </w:t>
      </w:r>
    </w:p>
    <w:p w:rsidR="001A1792" w:rsidRPr="003979ED" w:rsidRDefault="00F77D97" w:rsidP="00753EA5">
      <w:pPr>
        <w:numPr>
          <w:ilvl w:val="0"/>
          <w:numId w:val="15"/>
        </w:numPr>
        <w:spacing w:after="0" w:line="360" w:lineRule="auto"/>
        <w:contextualSpacing/>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 xml:space="preserve">Është realizuar procedura e marrjes në dorëzim të </w:t>
      </w:r>
      <w:r w:rsidR="001A1792" w:rsidRPr="003979ED">
        <w:rPr>
          <w:rFonts w:ascii="Times New Roman" w:eastAsia="Times New Roman" w:hAnsi="Times New Roman" w:cs="Times New Roman"/>
          <w:sz w:val="24"/>
          <w:szCs w:val="24"/>
          <w:lang w:val="sq-AL"/>
        </w:rPr>
        <w:t>mobilimit të Godinave</w:t>
      </w:r>
      <w:r w:rsidR="006B3E72" w:rsidRPr="003979ED">
        <w:rPr>
          <w:rFonts w:ascii="Times New Roman" w:eastAsia="Times New Roman" w:hAnsi="Times New Roman" w:cs="Times New Roman"/>
          <w:sz w:val="24"/>
          <w:szCs w:val="24"/>
          <w:lang w:val="sq-AL"/>
        </w:rPr>
        <w:t xml:space="preserve"> të </w:t>
      </w:r>
      <w:r w:rsidR="00280672" w:rsidRPr="003979ED">
        <w:rPr>
          <w:rFonts w:ascii="Times New Roman" w:eastAsia="Times New Roman" w:hAnsi="Times New Roman" w:cs="Times New Roman"/>
          <w:sz w:val="24"/>
          <w:szCs w:val="24"/>
          <w:lang w:val="sq-AL"/>
        </w:rPr>
        <w:t>QPA</w:t>
      </w:r>
      <w:r w:rsidRPr="003979ED">
        <w:rPr>
          <w:rFonts w:ascii="Times New Roman" w:eastAsia="Times New Roman" w:hAnsi="Times New Roman" w:cs="Times New Roman"/>
          <w:sz w:val="24"/>
          <w:szCs w:val="24"/>
          <w:lang w:val="sq-AL"/>
        </w:rPr>
        <w:t>-së, financuar nga donatori UNHCR</w:t>
      </w:r>
      <w:r w:rsidR="006B3E72" w:rsidRPr="003979ED">
        <w:rPr>
          <w:rFonts w:ascii="Times New Roman" w:eastAsia="Times New Roman" w:hAnsi="Times New Roman" w:cs="Times New Roman"/>
          <w:sz w:val="24"/>
          <w:szCs w:val="24"/>
          <w:lang w:val="sq-AL"/>
        </w:rPr>
        <w:t xml:space="preserve"> dhe RMSA</w:t>
      </w:r>
      <w:r w:rsidRPr="003979ED">
        <w:rPr>
          <w:rFonts w:ascii="Times New Roman" w:eastAsia="Times New Roman" w:hAnsi="Times New Roman" w:cs="Times New Roman"/>
          <w:sz w:val="24"/>
          <w:szCs w:val="24"/>
          <w:lang w:val="sq-AL"/>
        </w:rPr>
        <w:t xml:space="preserve">. </w:t>
      </w:r>
    </w:p>
    <w:p w:rsidR="00F77D97" w:rsidRPr="003979ED" w:rsidRDefault="00F77D97" w:rsidP="003979ED">
      <w:pPr>
        <w:pStyle w:val="Heading1"/>
        <w:spacing w:line="240" w:lineRule="auto"/>
        <w:jc w:val="both"/>
        <w:rPr>
          <w:rFonts w:ascii="Times New Roman" w:hAnsi="Times New Roman" w:cs="Times New Roman"/>
          <w:color w:val="auto"/>
          <w:lang w:val="sq-AL"/>
        </w:rPr>
      </w:pPr>
      <w:bookmarkStart w:id="19" w:name="_Toc95380967"/>
      <w:r w:rsidRPr="003979ED">
        <w:rPr>
          <w:rFonts w:ascii="Times New Roman" w:eastAsia="PFBulletinSansPro-Regular" w:hAnsi="Times New Roman" w:cs="Times New Roman"/>
          <w:color w:val="auto"/>
        </w:rPr>
        <w:lastRenderedPageBreak/>
        <w:t>PRIORITETET/OB</w:t>
      </w:r>
      <w:r w:rsidR="003979ED">
        <w:rPr>
          <w:rFonts w:ascii="Times New Roman" w:eastAsia="PFBulletinSansPro-Regular" w:hAnsi="Times New Roman" w:cs="Times New Roman"/>
          <w:color w:val="auto"/>
        </w:rPr>
        <w:t xml:space="preserve">JEKTIVA DHE MASAT ME RËNDËSI NË </w:t>
      </w:r>
      <w:r w:rsidRPr="003979ED">
        <w:rPr>
          <w:rFonts w:ascii="Times New Roman" w:eastAsia="PFBulletinSansPro-Regular" w:hAnsi="Times New Roman" w:cs="Times New Roman"/>
          <w:color w:val="auto"/>
        </w:rPr>
        <w:t xml:space="preserve">AKTIVITETIN E </w:t>
      </w:r>
      <w:r w:rsidR="00280672" w:rsidRPr="003979ED">
        <w:rPr>
          <w:rFonts w:ascii="Times New Roman" w:eastAsia="PFBulletinSansPro-Regular" w:hAnsi="Times New Roman" w:cs="Times New Roman"/>
          <w:color w:val="auto"/>
        </w:rPr>
        <w:t>QPA</w:t>
      </w:r>
      <w:r w:rsidR="006B3E72" w:rsidRPr="003979ED">
        <w:rPr>
          <w:rFonts w:ascii="Times New Roman" w:eastAsia="PFBulletinSansPro-Regular" w:hAnsi="Times New Roman" w:cs="Times New Roman"/>
          <w:color w:val="auto"/>
        </w:rPr>
        <w:t>-SË PËR VITIN 2022</w:t>
      </w:r>
      <w:r w:rsidRPr="003979ED">
        <w:rPr>
          <w:rFonts w:ascii="Times New Roman" w:eastAsia="PFBulletinSansPro-Regular" w:hAnsi="Times New Roman" w:cs="Times New Roman"/>
          <w:color w:val="auto"/>
        </w:rPr>
        <w:t>:</w:t>
      </w:r>
      <w:bookmarkEnd w:id="19"/>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mundësohet ndërtimi i murit rrethues të Qendrës së Pritjes për Azil për të rritur sigurinë dhe mirëqënien e jetës së shtetasve të cilët akomodohen në Qendër. </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ndërtimi i fushës së futbollit dhe këndit të lojrave për fëmijë në Qendrën e Pritjes për Azil për të rritur cilësinë e jetesës së shtetasve të akomoduar si dhe për të mundësuar integrimin dhe socializimin e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miratohen ndryshimet e kuotave financiare për shpenzime ditore për shtetasit e akomoduar në Qendër në mënyrë që të arrihet përmirësimi i standardeve të shërbimeve të ofruara.</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miratohet një strukturë e re e Qendrës së Pritjes për Azil me staf multidisiplinar në mënyrë që të mbulohen të gjitha shërbimet dhe të rritet standarti i ofrimit të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bëhet i mundur organizimi i takimeve me partnerët mbi diskutime lidhur me tematikat e azilkërkuesve si dhe forcimin e bashkëpunimin midis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realizimi i trajnimeve dhe kualifikimeve të stafit që kanë marrëdhënie të drejtpërdrejtë më azilkërkuesit/refugjatët, e cila do të mundësojë arritjen e standardeve europiane lidhur me cilësinë e ofrimit të shërbimeve brenda Qendrës.</w:t>
      </w:r>
    </w:p>
    <w:p w:rsidR="003979ED" w:rsidRPr="006F27DB" w:rsidRDefault="004A76F5" w:rsidP="003979ED">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respektimi i masave të ndërmarra kundrejt parandalimit të përhapjes së sëmundjes së Covid-19.</w:t>
      </w:r>
    </w:p>
    <w:p w:rsidR="003B385E" w:rsidRDefault="003B385E" w:rsidP="003979ED">
      <w:pPr>
        <w:rPr>
          <w:rFonts w:ascii="Times New Roman" w:hAnsi="Times New Roman" w:cs="Times New Roman"/>
          <w:b/>
          <w:sz w:val="24"/>
          <w:szCs w:val="24"/>
          <w:lang w:val="sq-AL"/>
        </w:rPr>
      </w:pPr>
    </w:p>
    <w:p w:rsidR="008A379D" w:rsidRDefault="008A1485" w:rsidP="003979ED">
      <w:pPr>
        <w:rPr>
          <w:rFonts w:ascii="Times New Roman" w:hAnsi="Times New Roman" w:cs="Times New Roman"/>
          <w:b/>
          <w:sz w:val="24"/>
          <w:szCs w:val="24"/>
          <w:lang w:val="sq-AL"/>
        </w:rPr>
      </w:pPr>
      <w:r w:rsidRPr="003979ED">
        <w:rPr>
          <w:rFonts w:ascii="Times New Roman" w:hAnsi="Times New Roman" w:cs="Times New Roman"/>
          <w:b/>
          <w:sz w:val="24"/>
          <w:szCs w:val="24"/>
          <w:lang w:val="sq-AL"/>
        </w:rPr>
        <w:t>FALEMINDERIT!</w:t>
      </w:r>
    </w:p>
    <w:p w:rsidR="003B385E" w:rsidRPr="003979ED" w:rsidRDefault="003B385E" w:rsidP="003979ED">
      <w:pPr>
        <w:rPr>
          <w:rFonts w:ascii="Times New Roman" w:hAnsi="Times New Roman" w:cs="Times New Roman"/>
          <w:b/>
          <w:sz w:val="24"/>
          <w:szCs w:val="24"/>
          <w:lang w:val="sq-AL"/>
        </w:rPr>
      </w:pPr>
    </w:p>
    <w:p w:rsidR="00F77D97" w:rsidRPr="003979ED" w:rsidRDefault="008A379D" w:rsidP="00EB222D">
      <w:pPr>
        <w:spacing w:line="360" w:lineRule="auto"/>
        <w:jc w:val="center"/>
        <w:rPr>
          <w:rFonts w:ascii="Times New Roman" w:eastAsia="Times New Roman" w:hAnsi="Times New Roman" w:cs="Times New Roman"/>
          <w:sz w:val="24"/>
          <w:szCs w:val="24"/>
          <w:lang w:val="sq-AL"/>
        </w:rPr>
      </w:pPr>
      <w:r w:rsidRPr="003979ED">
        <w:rPr>
          <w:rFonts w:ascii="Times New Roman" w:eastAsiaTheme="majorEastAsia" w:hAnsi="Times New Roman" w:cs="Times New Roman"/>
          <w:sz w:val="32"/>
          <w:szCs w:val="32"/>
          <w:lang w:val="sq-AL"/>
        </w:rPr>
        <w:t xml:space="preserve">                                                                      </w:t>
      </w:r>
      <w:r w:rsidR="003F5BFE">
        <w:rPr>
          <w:rFonts w:ascii="Times New Roman" w:eastAsiaTheme="majorEastAsia" w:hAnsi="Times New Roman" w:cs="Times New Roman"/>
          <w:sz w:val="32"/>
          <w:szCs w:val="32"/>
          <w:lang w:val="sq-AL"/>
        </w:rPr>
        <w:t xml:space="preserve">                        </w:t>
      </w:r>
      <w:r w:rsidRPr="003979ED">
        <w:rPr>
          <w:rFonts w:ascii="Times New Roman" w:eastAsiaTheme="majorEastAsia" w:hAnsi="Times New Roman" w:cs="Times New Roman"/>
          <w:sz w:val="32"/>
          <w:szCs w:val="32"/>
          <w:lang w:val="sq-AL"/>
        </w:rPr>
        <w:t xml:space="preserve"> </w:t>
      </w:r>
      <w:r w:rsidRPr="003979ED">
        <w:rPr>
          <w:rFonts w:ascii="Times New Roman" w:eastAsia="Times New Roman" w:hAnsi="Times New Roman" w:cs="Times New Roman"/>
          <w:b/>
          <w:sz w:val="24"/>
          <w:szCs w:val="24"/>
          <w:lang w:val="sq-AL"/>
        </w:rPr>
        <w:t>DREJTOR</w:t>
      </w:r>
    </w:p>
    <w:p w:rsidR="00297BD5" w:rsidRPr="003979ED" w:rsidRDefault="003C29F8" w:rsidP="00EB222D">
      <w:pPr>
        <w:tabs>
          <w:tab w:val="left" w:pos="7935"/>
        </w:tabs>
        <w:spacing w:line="360" w:lineRule="auto"/>
        <w:jc w:val="center"/>
        <w:rPr>
          <w:rFonts w:ascii="Times New Roman" w:eastAsiaTheme="majorEastAsia" w:hAnsi="Times New Roman" w:cs="Times New Roman"/>
          <w:b/>
          <w:sz w:val="24"/>
          <w:szCs w:val="24"/>
          <w:lang w:val="sq-AL"/>
        </w:rPr>
      </w:pPr>
      <w:r w:rsidRPr="003979ED">
        <w:rPr>
          <w:rFonts w:ascii="Times New Roman" w:eastAsiaTheme="majorEastAsia" w:hAnsi="Times New Roman" w:cs="Times New Roman"/>
          <w:b/>
          <w:sz w:val="24"/>
          <w:szCs w:val="24"/>
          <w:lang w:val="sq-AL"/>
        </w:rPr>
        <w:t xml:space="preserve">                                                                                                                               </w:t>
      </w:r>
      <w:r w:rsidR="008A379D" w:rsidRPr="003979ED">
        <w:rPr>
          <w:rFonts w:ascii="Times New Roman" w:eastAsiaTheme="majorEastAsia" w:hAnsi="Times New Roman" w:cs="Times New Roman"/>
          <w:b/>
          <w:sz w:val="24"/>
          <w:szCs w:val="24"/>
          <w:lang w:val="sq-AL"/>
        </w:rPr>
        <w:t>Ermir</w:t>
      </w:r>
      <w:r w:rsidR="00D859FA" w:rsidRPr="003979ED">
        <w:rPr>
          <w:rFonts w:ascii="Times New Roman" w:eastAsiaTheme="majorEastAsia" w:hAnsi="Times New Roman" w:cs="Times New Roman"/>
          <w:b/>
          <w:sz w:val="24"/>
          <w:szCs w:val="24"/>
          <w:lang w:val="sq-AL"/>
        </w:rPr>
        <w:t xml:space="preserve"> ALIÇKA</w:t>
      </w:r>
    </w:p>
    <w:sectPr w:rsidR="00297BD5" w:rsidRPr="003979ED" w:rsidSect="00696540">
      <w:pgSz w:w="12240" w:h="15840"/>
      <w:pgMar w:top="1440" w:right="1440" w:bottom="1440" w:left="1170"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7A" w:rsidRDefault="000D7E7A" w:rsidP="00673727">
      <w:pPr>
        <w:spacing w:after="0" w:line="240" w:lineRule="auto"/>
      </w:pPr>
      <w:r>
        <w:separator/>
      </w:r>
    </w:p>
  </w:endnote>
  <w:endnote w:type="continuationSeparator" w:id="0">
    <w:p w:rsidR="000D7E7A" w:rsidRDefault="000D7E7A" w:rsidP="0067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PFBulletinSans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lang w:val="fr-FR"/>
      </w:rPr>
      <w:id w:val="-1548450521"/>
      <w:docPartObj>
        <w:docPartGallery w:val="Page Numbers (Bottom of Page)"/>
        <w:docPartUnique/>
      </w:docPartObj>
    </w:sdtPr>
    <w:sdtEndPr/>
    <w:sdtContent>
      <w:p w:rsidR="009051BA" w:rsidRPr="00177C74" w:rsidRDefault="00696540" w:rsidP="005C631A">
        <w:pPr>
          <w:pStyle w:val="Footer"/>
          <w:ind w:right="39"/>
          <w:jc w:val="center"/>
          <w:rPr>
            <w:rFonts w:ascii="Times New Roman" w:hAnsi="Times New Roman" w:cs="Times New Roman"/>
            <w:sz w:val="16"/>
            <w:szCs w:val="16"/>
            <w:lang w:val="fr-FR"/>
          </w:rPr>
        </w:pPr>
        <w:r w:rsidRPr="00696540">
          <w:rPr>
            <w:rFonts w:ascii="Times New Roman" w:hAnsi="Times New Roman"/>
            <w:noProof/>
            <w:sz w:val="16"/>
            <w:szCs w:val="16"/>
          </w:rPr>
          <mc:AlternateContent>
            <mc:Choice Requires="wps">
              <w:drawing>
                <wp:anchor distT="0" distB="0" distL="114300" distR="114300" simplePos="0" relativeHeight="251659264" behindDoc="0" locked="0" layoutInCell="1" allowOverlap="1" wp14:editId="4E783B01">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696540" w:rsidRDefault="00696540">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F349E8" w:rsidRPr="00F349E8">
                                <w:rPr>
                                  <w:rFonts w:asciiTheme="majorHAnsi" w:eastAsiaTheme="majorEastAsia" w:hAnsiTheme="majorHAnsi" w:cstheme="majorBidi"/>
                                  <w:noProof/>
                                  <w:color w:val="FFFFFF" w:themeColor="background1"/>
                                  <w:sz w:val="72"/>
                                  <w:szCs w:val="72"/>
                                </w:rPr>
                                <w:t>II</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9" type="#_x0000_t5" style="position:absolute;left:0;text-align:left;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696540" w:rsidRDefault="00696540">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F349E8" w:rsidRPr="00F349E8">
                          <w:rPr>
                            <w:rFonts w:asciiTheme="majorHAnsi" w:eastAsiaTheme="majorEastAsia" w:hAnsiTheme="majorHAnsi" w:cstheme="majorBidi"/>
                            <w:noProof/>
                            <w:color w:val="FFFFFF" w:themeColor="background1"/>
                            <w:sz w:val="72"/>
                            <w:szCs w:val="72"/>
                          </w:rPr>
                          <w:t>II</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7A" w:rsidRDefault="000D7E7A" w:rsidP="00673727">
      <w:pPr>
        <w:spacing w:after="0" w:line="240" w:lineRule="auto"/>
      </w:pPr>
      <w:r>
        <w:separator/>
      </w:r>
    </w:p>
  </w:footnote>
  <w:footnote w:type="continuationSeparator" w:id="0">
    <w:p w:rsidR="000D7E7A" w:rsidRDefault="000D7E7A" w:rsidP="00673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4F9"/>
      </v:shape>
    </w:pict>
  </w:numPicBullet>
  <w:abstractNum w:abstractNumId="0">
    <w:nsid w:val="007D69E3"/>
    <w:multiLevelType w:val="multilevel"/>
    <w:tmpl w:val="F73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1241C"/>
    <w:multiLevelType w:val="hybridMultilevel"/>
    <w:tmpl w:val="6A5A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41547"/>
    <w:multiLevelType w:val="hybridMultilevel"/>
    <w:tmpl w:val="EFE2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B24369"/>
    <w:multiLevelType w:val="hybridMultilevel"/>
    <w:tmpl w:val="4C3AC27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0DE83A78"/>
    <w:multiLevelType w:val="hybridMultilevel"/>
    <w:tmpl w:val="5D062338"/>
    <w:lvl w:ilvl="0" w:tplc="EC1C9E52">
      <w:numFmt w:val="bullet"/>
      <w:lvlText w:val="-"/>
      <w:lvlJc w:val="left"/>
      <w:pPr>
        <w:ind w:left="54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573A8"/>
    <w:multiLevelType w:val="hybridMultilevel"/>
    <w:tmpl w:val="03D6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B61B0"/>
    <w:multiLevelType w:val="multilevel"/>
    <w:tmpl w:val="EFB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A638A"/>
    <w:multiLevelType w:val="hybridMultilevel"/>
    <w:tmpl w:val="79E4B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B3AA6"/>
    <w:multiLevelType w:val="hybridMultilevel"/>
    <w:tmpl w:val="3300F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86468B"/>
    <w:multiLevelType w:val="hybridMultilevel"/>
    <w:tmpl w:val="88AEFC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A41967"/>
    <w:multiLevelType w:val="hybridMultilevel"/>
    <w:tmpl w:val="E3AE5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20F18"/>
    <w:multiLevelType w:val="hybridMultilevel"/>
    <w:tmpl w:val="CF4061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D56C3A"/>
    <w:multiLevelType w:val="hybridMultilevel"/>
    <w:tmpl w:val="72B86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076A7"/>
    <w:multiLevelType w:val="hybridMultilevel"/>
    <w:tmpl w:val="9A92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0186D"/>
    <w:multiLevelType w:val="hybridMultilevel"/>
    <w:tmpl w:val="A6A6C5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B3E3056"/>
    <w:multiLevelType w:val="hybridMultilevel"/>
    <w:tmpl w:val="B15828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E205D6"/>
    <w:multiLevelType w:val="hybridMultilevel"/>
    <w:tmpl w:val="7D1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005F19"/>
    <w:multiLevelType w:val="hybridMultilevel"/>
    <w:tmpl w:val="2996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44200F"/>
    <w:multiLevelType w:val="hybridMultilevel"/>
    <w:tmpl w:val="18AC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212CC"/>
    <w:multiLevelType w:val="hybridMultilevel"/>
    <w:tmpl w:val="52AC0C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B4270"/>
    <w:multiLevelType w:val="hybridMultilevel"/>
    <w:tmpl w:val="81B8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6B4FE6"/>
    <w:multiLevelType w:val="multilevel"/>
    <w:tmpl w:val="E67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F208B8"/>
    <w:multiLevelType w:val="hybridMultilevel"/>
    <w:tmpl w:val="9C2CE1BE"/>
    <w:lvl w:ilvl="0" w:tplc="EC1C9E52">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F70C8C"/>
    <w:multiLevelType w:val="hybridMultilevel"/>
    <w:tmpl w:val="F2E0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82F07"/>
    <w:multiLevelType w:val="hybridMultilevel"/>
    <w:tmpl w:val="996E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F2889"/>
    <w:multiLevelType w:val="hybridMultilevel"/>
    <w:tmpl w:val="61DA42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0072A9"/>
    <w:multiLevelType w:val="hybridMultilevel"/>
    <w:tmpl w:val="0E063B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51B00C2D"/>
    <w:multiLevelType w:val="hybridMultilevel"/>
    <w:tmpl w:val="D262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82F73"/>
    <w:multiLevelType w:val="hybridMultilevel"/>
    <w:tmpl w:val="AFFC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9747EC"/>
    <w:multiLevelType w:val="hybridMultilevel"/>
    <w:tmpl w:val="86BAFED6"/>
    <w:lvl w:ilvl="0" w:tplc="6A048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3512A"/>
    <w:multiLevelType w:val="hybridMultilevel"/>
    <w:tmpl w:val="5B96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8912AD"/>
    <w:multiLevelType w:val="hybridMultilevel"/>
    <w:tmpl w:val="167C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0702D4"/>
    <w:multiLevelType w:val="hybridMultilevel"/>
    <w:tmpl w:val="5952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E7F0E"/>
    <w:multiLevelType w:val="hybridMultilevel"/>
    <w:tmpl w:val="66D4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D02EE8"/>
    <w:multiLevelType w:val="hybridMultilevel"/>
    <w:tmpl w:val="CACEE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CF7315"/>
    <w:multiLevelType w:val="hybridMultilevel"/>
    <w:tmpl w:val="8604E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6774E"/>
    <w:multiLevelType w:val="multilevel"/>
    <w:tmpl w:val="E13AEF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7">
    <w:nsid w:val="6C990498"/>
    <w:multiLevelType w:val="hybridMultilevel"/>
    <w:tmpl w:val="55E475E8"/>
    <w:lvl w:ilvl="0" w:tplc="304E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8C26E3"/>
    <w:multiLevelType w:val="hybridMultilevel"/>
    <w:tmpl w:val="F99A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7F6E16"/>
    <w:multiLevelType w:val="hybridMultilevel"/>
    <w:tmpl w:val="D604F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6"/>
  </w:num>
  <w:num w:numId="4">
    <w:abstractNumId w:val="22"/>
  </w:num>
  <w:num w:numId="5">
    <w:abstractNumId w:val="11"/>
  </w:num>
  <w:num w:numId="6">
    <w:abstractNumId w:val="37"/>
  </w:num>
  <w:num w:numId="7">
    <w:abstractNumId w:val="29"/>
  </w:num>
  <w:num w:numId="8">
    <w:abstractNumId w:val="39"/>
  </w:num>
  <w:num w:numId="9">
    <w:abstractNumId w:val="10"/>
  </w:num>
  <w:num w:numId="10">
    <w:abstractNumId w:val="19"/>
  </w:num>
  <w:num w:numId="11">
    <w:abstractNumId w:val="34"/>
  </w:num>
  <w:num w:numId="12">
    <w:abstractNumId w:val="15"/>
  </w:num>
  <w:num w:numId="13">
    <w:abstractNumId w:val="16"/>
  </w:num>
  <w:num w:numId="14">
    <w:abstractNumId w:val="3"/>
  </w:num>
  <w:num w:numId="15">
    <w:abstractNumId w:val="7"/>
  </w:num>
  <w:num w:numId="16">
    <w:abstractNumId w:val="18"/>
  </w:num>
  <w:num w:numId="17">
    <w:abstractNumId w:val="13"/>
  </w:num>
  <w:num w:numId="18">
    <w:abstractNumId w:val="23"/>
  </w:num>
  <w:num w:numId="19">
    <w:abstractNumId w:val="9"/>
  </w:num>
  <w:num w:numId="20">
    <w:abstractNumId w:val="4"/>
  </w:num>
  <w:num w:numId="21">
    <w:abstractNumId w:val="5"/>
  </w:num>
  <w:num w:numId="22">
    <w:abstractNumId w:val="6"/>
  </w:num>
  <w:num w:numId="23">
    <w:abstractNumId w:val="0"/>
  </w:num>
  <w:num w:numId="24">
    <w:abstractNumId w:val="21"/>
  </w:num>
  <w:num w:numId="25">
    <w:abstractNumId w:val="38"/>
  </w:num>
  <w:num w:numId="26">
    <w:abstractNumId w:val="32"/>
  </w:num>
  <w:num w:numId="27">
    <w:abstractNumId w:val="24"/>
  </w:num>
  <w:num w:numId="28">
    <w:abstractNumId w:val="26"/>
  </w:num>
  <w:num w:numId="29">
    <w:abstractNumId w:val="14"/>
  </w:num>
  <w:num w:numId="30">
    <w:abstractNumId w:val="27"/>
  </w:num>
  <w:num w:numId="31">
    <w:abstractNumId w:val="8"/>
  </w:num>
  <w:num w:numId="32">
    <w:abstractNumId w:val="33"/>
  </w:num>
  <w:num w:numId="33">
    <w:abstractNumId w:val="30"/>
  </w:num>
  <w:num w:numId="34">
    <w:abstractNumId w:val="17"/>
  </w:num>
  <w:num w:numId="35">
    <w:abstractNumId w:val="12"/>
  </w:num>
  <w:num w:numId="36">
    <w:abstractNumId w:val="20"/>
  </w:num>
  <w:num w:numId="37">
    <w:abstractNumId w:val="35"/>
  </w:num>
  <w:num w:numId="38">
    <w:abstractNumId w:val="31"/>
  </w:num>
  <w:num w:numId="39">
    <w:abstractNumId w:val="28"/>
  </w:num>
  <w:num w:numId="4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E5"/>
    <w:rsid w:val="00006F2B"/>
    <w:rsid w:val="00011D22"/>
    <w:rsid w:val="00012280"/>
    <w:rsid w:val="0001228B"/>
    <w:rsid w:val="000151C1"/>
    <w:rsid w:val="00015B4A"/>
    <w:rsid w:val="00016FEA"/>
    <w:rsid w:val="000172F6"/>
    <w:rsid w:val="00020739"/>
    <w:rsid w:val="0002204E"/>
    <w:rsid w:val="00022E07"/>
    <w:rsid w:val="00023411"/>
    <w:rsid w:val="00023DD3"/>
    <w:rsid w:val="00026218"/>
    <w:rsid w:val="000264BC"/>
    <w:rsid w:val="00026A25"/>
    <w:rsid w:val="00030E79"/>
    <w:rsid w:val="00031E5A"/>
    <w:rsid w:val="0003421E"/>
    <w:rsid w:val="00034359"/>
    <w:rsid w:val="00034B59"/>
    <w:rsid w:val="00034BB5"/>
    <w:rsid w:val="00034C74"/>
    <w:rsid w:val="0003527A"/>
    <w:rsid w:val="00040438"/>
    <w:rsid w:val="00040A34"/>
    <w:rsid w:val="00041D54"/>
    <w:rsid w:val="00041F8B"/>
    <w:rsid w:val="00043418"/>
    <w:rsid w:val="00044EAE"/>
    <w:rsid w:val="000450A1"/>
    <w:rsid w:val="00046771"/>
    <w:rsid w:val="0005108F"/>
    <w:rsid w:val="00051B9E"/>
    <w:rsid w:val="000555D9"/>
    <w:rsid w:val="00057523"/>
    <w:rsid w:val="000611E5"/>
    <w:rsid w:val="00063541"/>
    <w:rsid w:val="0006356D"/>
    <w:rsid w:val="000650A5"/>
    <w:rsid w:val="000653C6"/>
    <w:rsid w:val="00073A0D"/>
    <w:rsid w:val="00076114"/>
    <w:rsid w:val="00081935"/>
    <w:rsid w:val="00083019"/>
    <w:rsid w:val="00083218"/>
    <w:rsid w:val="00083425"/>
    <w:rsid w:val="000858DA"/>
    <w:rsid w:val="000860CE"/>
    <w:rsid w:val="00086411"/>
    <w:rsid w:val="00087B3E"/>
    <w:rsid w:val="00090CB8"/>
    <w:rsid w:val="00092A12"/>
    <w:rsid w:val="00094C38"/>
    <w:rsid w:val="00095B6A"/>
    <w:rsid w:val="00095D2A"/>
    <w:rsid w:val="000972DC"/>
    <w:rsid w:val="000A00A7"/>
    <w:rsid w:val="000A07FD"/>
    <w:rsid w:val="000A2C0D"/>
    <w:rsid w:val="000A3197"/>
    <w:rsid w:val="000A35B8"/>
    <w:rsid w:val="000A4263"/>
    <w:rsid w:val="000A50E7"/>
    <w:rsid w:val="000A5E22"/>
    <w:rsid w:val="000B0D62"/>
    <w:rsid w:val="000B161F"/>
    <w:rsid w:val="000B1FFA"/>
    <w:rsid w:val="000B2560"/>
    <w:rsid w:val="000B4E56"/>
    <w:rsid w:val="000B6B48"/>
    <w:rsid w:val="000C1A7B"/>
    <w:rsid w:val="000C3108"/>
    <w:rsid w:val="000C34AB"/>
    <w:rsid w:val="000C4D0B"/>
    <w:rsid w:val="000D160D"/>
    <w:rsid w:val="000D4035"/>
    <w:rsid w:val="000D5A18"/>
    <w:rsid w:val="000D6043"/>
    <w:rsid w:val="000D636D"/>
    <w:rsid w:val="000D7E7A"/>
    <w:rsid w:val="000E1545"/>
    <w:rsid w:val="000E1EDA"/>
    <w:rsid w:val="000E32B3"/>
    <w:rsid w:val="000E5DFC"/>
    <w:rsid w:val="000E5FA9"/>
    <w:rsid w:val="000E7AC2"/>
    <w:rsid w:val="000F0307"/>
    <w:rsid w:val="000F0C5C"/>
    <w:rsid w:val="000F0FD0"/>
    <w:rsid w:val="000F1373"/>
    <w:rsid w:val="000F1997"/>
    <w:rsid w:val="000F548A"/>
    <w:rsid w:val="000F6732"/>
    <w:rsid w:val="000F78FC"/>
    <w:rsid w:val="001002F8"/>
    <w:rsid w:val="0010079A"/>
    <w:rsid w:val="00100F87"/>
    <w:rsid w:val="001041C3"/>
    <w:rsid w:val="0010699A"/>
    <w:rsid w:val="00110039"/>
    <w:rsid w:val="00110F18"/>
    <w:rsid w:val="00111241"/>
    <w:rsid w:val="00111B25"/>
    <w:rsid w:val="001126F9"/>
    <w:rsid w:val="00114A64"/>
    <w:rsid w:val="00121807"/>
    <w:rsid w:val="00121E84"/>
    <w:rsid w:val="00121FDD"/>
    <w:rsid w:val="001224F3"/>
    <w:rsid w:val="00122E80"/>
    <w:rsid w:val="00122F7C"/>
    <w:rsid w:val="001273F8"/>
    <w:rsid w:val="001315A3"/>
    <w:rsid w:val="00132524"/>
    <w:rsid w:val="00132586"/>
    <w:rsid w:val="00135360"/>
    <w:rsid w:val="001402C7"/>
    <w:rsid w:val="00140C4C"/>
    <w:rsid w:val="00141102"/>
    <w:rsid w:val="001428C4"/>
    <w:rsid w:val="00143E51"/>
    <w:rsid w:val="0014578F"/>
    <w:rsid w:val="00145A82"/>
    <w:rsid w:val="00145ED9"/>
    <w:rsid w:val="00146BD3"/>
    <w:rsid w:val="00147537"/>
    <w:rsid w:val="001506F8"/>
    <w:rsid w:val="0015090C"/>
    <w:rsid w:val="00150BF1"/>
    <w:rsid w:val="001515B1"/>
    <w:rsid w:val="00151BF8"/>
    <w:rsid w:val="00152336"/>
    <w:rsid w:val="00154DBC"/>
    <w:rsid w:val="001556B2"/>
    <w:rsid w:val="00155D38"/>
    <w:rsid w:val="00157841"/>
    <w:rsid w:val="00157DC1"/>
    <w:rsid w:val="001715BA"/>
    <w:rsid w:val="0017171E"/>
    <w:rsid w:val="001721ED"/>
    <w:rsid w:val="00177C74"/>
    <w:rsid w:val="00177CFD"/>
    <w:rsid w:val="00181448"/>
    <w:rsid w:val="001844DC"/>
    <w:rsid w:val="00185118"/>
    <w:rsid w:val="0018519D"/>
    <w:rsid w:val="00186A52"/>
    <w:rsid w:val="00191EBA"/>
    <w:rsid w:val="0019227C"/>
    <w:rsid w:val="00192486"/>
    <w:rsid w:val="00192DFE"/>
    <w:rsid w:val="001930BD"/>
    <w:rsid w:val="00195A1D"/>
    <w:rsid w:val="001A155C"/>
    <w:rsid w:val="001A1792"/>
    <w:rsid w:val="001A2CE2"/>
    <w:rsid w:val="001A44B6"/>
    <w:rsid w:val="001B11A0"/>
    <w:rsid w:val="001B11FF"/>
    <w:rsid w:val="001B3BD4"/>
    <w:rsid w:val="001B3CE9"/>
    <w:rsid w:val="001B6431"/>
    <w:rsid w:val="001C217F"/>
    <w:rsid w:val="001C24F2"/>
    <w:rsid w:val="001C540B"/>
    <w:rsid w:val="001C7C70"/>
    <w:rsid w:val="001D205A"/>
    <w:rsid w:val="001D2B6C"/>
    <w:rsid w:val="001E0814"/>
    <w:rsid w:val="001E2508"/>
    <w:rsid w:val="001E5A5A"/>
    <w:rsid w:val="001F2440"/>
    <w:rsid w:val="001F2A38"/>
    <w:rsid w:val="00204EFB"/>
    <w:rsid w:val="0020656D"/>
    <w:rsid w:val="0020695F"/>
    <w:rsid w:val="002101A8"/>
    <w:rsid w:val="00211316"/>
    <w:rsid w:val="00214CEC"/>
    <w:rsid w:val="00215131"/>
    <w:rsid w:val="00215E09"/>
    <w:rsid w:val="0022450B"/>
    <w:rsid w:val="00225B94"/>
    <w:rsid w:val="00225D7F"/>
    <w:rsid w:val="00232E5D"/>
    <w:rsid w:val="00232EE4"/>
    <w:rsid w:val="00233905"/>
    <w:rsid w:val="00233BFA"/>
    <w:rsid w:val="00234019"/>
    <w:rsid w:val="00235CC0"/>
    <w:rsid w:val="00236E49"/>
    <w:rsid w:val="002417CE"/>
    <w:rsid w:val="00241BB5"/>
    <w:rsid w:val="00241DCD"/>
    <w:rsid w:val="00247038"/>
    <w:rsid w:val="0024794E"/>
    <w:rsid w:val="0025405C"/>
    <w:rsid w:val="002555CD"/>
    <w:rsid w:val="00255A39"/>
    <w:rsid w:val="0026419A"/>
    <w:rsid w:val="002642EC"/>
    <w:rsid w:val="0026432D"/>
    <w:rsid w:val="00267905"/>
    <w:rsid w:val="00267E6B"/>
    <w:rsid w:val="00271A2F"/>
    <w:rsid w:val="00272AB5"/>
    <w:rsid w:val="00273805"/>
    <w:rsid w:val="00280672"/>
    <w:rsid w:val="00281EF4"/>
    <w:rsid w:val="00282898"/>
    <w:rsid w:val="0028365D"/>
    <w:rsid w:val="002837F0"/>
    <w:rsid w:val="00287323"/>
    <w:rsid w:val="00287CB7"/>
    <w:rsid w:val="0029099F"/>
    <w:rsid w:val="00291F5B"/>
    <w:rsid w:val="00291FBF"/>
    <w:rsid w:val="002935ED"/>
    <w:rsid w:val="0029370B"/>
    <w:rsid w:val="00294A48"/>
    <w:rsid w:val="002977A9"/>
    <w:rsid w:val="00297B83"/>
    <w:rsid w:val="00297BD5"/>
    <w:rsid w:val="00297F99"/>
    <w:rsid w:val="002A29AB"/>
    <w:rsid w:val="002A4F72"/>
    <w:rsid w:val="002A5A6F"/>
    <w:rsid w:val="002A6155"/>
    <w:rsid w:val="002B1CF8"/>
    <w:rsid w:val="002B2D21"/>
    <w:rsid w:val="002B2FFC"/>
    <w:rsid w:val="002B36AD"/>
    <w:rsid w:val="002B36FC"/>
    <w:rsid w:val="002B408C"/>
    <w:rsid w:val="002B7187"/>
    <w:rsid w:val="002C00E0"/>
    <w:rsid w:val="002C1093"/>
    <w:rsid w:val="002C466B"/>
    <w:rsid w:val="002C4B27"/>
    <w:rsid w:val="002D121A"/>
    <w:rsid w:val="002D63B9"/>
    <w:rsid w:val="002D65C9"/>
    <w:rsid w:val="002D6FBA"/>
    <w:rsid w:val="002D7C08"/>
    <w:rsid w:val="002D7CE1"/>
    <w:rsid w:val="002E158C"/>
    <w:rsid w:val="002E15F8"/>
    <w:rsid w:val="002E1D3A"/>
    <w:rsid w:val="002E1E06"/>
    <w:rsid w:val="002E3B4C"/>
    <w:rsid w:val="002E5900"/>
    <w:rsid w:val="002E754C"/>
    <w:rsid w:val="002E7862"/>
    <w:rsid w:val="002E79D4"/>
    <w:rsid w:val="002F3FA1"/>
    <w:rsid w:val="003004C4"/>
    <w:rsid w:val="00300EDA"/>
    <w:rsid w:val="0030156A"/>
    <w:rsid w:val="0030207A"/>
    <w:rsid w:val="00306935"/>
    <w:rsid w:val="00310C13"/>
    <w:rsid w:val="00312AF7"/>
    <w:rsid w:val="00315308"/>
    <w:rsid w:val="0032012F"/>
    <w:rsid w:val="003211D9"/>
    <w:rsid w:val="00321ABF"/>
    <w:rsid w:val="00322F5E"/>
    <w:rsid w:val="00322F75"/>
    <w:rsid w:val="00323DA2"/>
    <w:rsid w:val="003255D7"/>
    <w:rsid w:val="00334FDB"/>
    <w:rsid w:val="00335F53"/>
    <w:rsid w:val="003415F9"/>
    <w:rsid w:val="0034294A"/>
    <w:rsid w:val="00342A6F"/>
    <w:rsid w:val="00342B82"/>
    <w:rsid w:val="00345453"/>
    <w:rsid w:val="00353482"/>
    <w:rsid w:val="00353EC9"/>
    <w:rsid w:val="0035523A"/>
    <w:rsid w:val="00355C4A"/>
    <w:rsid w:val="003567E0"/>
    <w:rsid w:val="00356AAA"/>
    <w:rsid w:val="00362742"/>
    <w:rsid w:val="00364CCA"/>
    <w:rsid w:val="00366C5B"/>
    <w:rsid w:val="00367F12"/>
    <w:rsid w:val="003701F1"/>
    <w:rsid w:val="0037088D"/>
    <w:rsid w:val="00371725"/>
    <w:rsid w:val="00371F47"/>
    <w:rsid w:val="003735E1"/>
    <w:rsid w:val="003751B5"/>
    <w:rsid w:val="00380744"/>
    <w:rsid w:val="0038198C"/>
    <w:rsid w:val="003862DA"/>
    <w:rsid w:val="00392347"/>
    <w:rsid w:val="0039264D"/>
    <w:rsid w:val="003928D2"/>
    <w:rsid w:val="00393230"/>
    <w:rsid w:val="003942D3"/>
    <w:rsid w:val="00394AAD"/>
    <w:rsid w:val="00394F8E"/>
    <w:rsid w:val="003954C9"/>
    <w:rsid w:val="003979ED"/>
    <w:rsid w:val="003A0B1E"/>
    <w:rsid w:val="003A423E"/>
    <w:rsid w:val="003A47C2"/>
    <w:rsid w:val="003A52B0"/>
    <w:rsid w:val="003A67F8"/>
    <w:rsid w:val="003B0374"/>
    <w:rsid w:val="003B03B0"/>
    <w:rsid w:val="003B0E6D"/>
    <w:rsid w:val="003B1258"/>
    <w:rsid w:val="003B385E"/>
    <w:rsid w:val="003B4155"/>
    <w:rsid w:val="003B586A"/>
    <w:rsid w:val="003C189B"/>
    <w:rsid w:val="003C1D3A"/>
    <w:rsid w:val="003C29F8"/>
    <w:rsid w:val="003C3506"/>
    <w:rsid w:val="003C3A51"/>
    <w:rsid w:val="003C44B4"/>
    <w:rsid w:val="003C494B"/>
    <w:rsid w:val="003C5E74"/>
    <w:rsid w:val="003C7F8F"/>
    <w:rsid w:val="003D002F"/>
    <w:rsid w:val="003D0998"/>
    <w:rsid w:val="003D2C95"/>
    <w:rsid w:val="003D7748"/>
    <w:rsid w:val="003E190E"/>
    <w:rsid w:val="003E37A0"/>
    <w:rsid w:val="003E3F5F"/>
    <w:rsid w:val="003E4916"/>
    <w:rsid w:val="003E4C91"/>
    <w:rsid w:val="003F01DB"/>
    <w:rsid w:val="003F2D40"/>
    <w:rsid w:val="003F448B"/>
    <w:rsid w:val="003F4DA3"/>
    <w:rsid w:val="003F5BFE"/>
    <w:rsid w:val="003F5CD0"/>
    <w:rsid w:val="00401E0E"/>
    <w:rsid w:val="004029E1"/>
    <w:rsid w:val="00402FB3"/>
    <w:rsid w:val="00403CA2"/>
    <w:rsid w:val="004118FB"/>
    <w:rsid w:val="00412577"/>
    <w:rsid w:val="004140B3"/>
    <w:rsid w:val="00414A7A"/>
    <w:rsid w:val="0041699B"/>
    <w:rsid w:val="0042130E"/>
    <w:rsid w:val="00424125"/>
    <w:rsid w:val="00424A2B"/>
    <w:rsid w:val="00425973"/>
    <w:rsid w:val="00431957"/>
    <w:rsid w:val="00433BC2"/>
    <w:rsid w:val="00433E4E"/>
    <w:rsid w:val="00434769"/>
    <w:rsid w:val="00436023"/>
    <w:rsid w:val="00437102"/>
    <w:rsid w:val="00440253"/>
    <w:rsid w:val="004512CB"/>
    <w:rsid w:val="0045208D"/>
    <w:rsid w:val="00455379"/>
    <w:rsid w:val="00457803"/>
    <w:rsid w:val="00461D76"/>
    <w:rsid w:val="00462D92"/>
    <w:rsid w:val="00467268"/>
    <w:rsid w:val="004702FA"/>
    <w:rsid w:val="00470A33"/>
    <w:rsid w:val="0047146F"/>
    <w:rsid w:val="00473C16"/>
    <w:rsid w:val="0047572E"/>
    <w:rsid w:val="004765C1"/>
    <w:rsid w:val="00477A8A"/>
    <w:rsid w:val="00477AA0"/>
    <w:rsid w:val="004834EC"/>
    <w:rsid w:val="0048364F"/>
    <w:rsid w:val="00483DA2"/>
    <w:rsid w:val="00485C7B"/>
    <w:rsid w:val="004870E8"/>
    <w:rsid w:val="00494C05"/>
    <w:rsid w:val="00495315"/>
    <w:rsid w:val="00495623"/>
    <w:rsid w:val="004968DF"/>
    <w:rsid w:val="00497BB6"/>
    <w:rsid w:val="004A05EE"/>
    <w:rsid w:val="004A4ECA"/>
    <w:rsid w:val="004A5A73"/>
    <w:rsid w:val="004A76F5"/>
    <w:rsid w:val="004B1ED6"/>
    <w:rsid w:val="004B35E3"/>
    <w:rsid w:val="004B4361"/>
    <w:rsid w:val="004B5558"/>
    <w:rsid w:val="004C009E"/>
    <w:rsid w:val="004C04A5"/>
    <w:rsid w:val="004C0EDA"/>
    <w:rsid w:val="004C5277"/>
    <w:rsid w:val="004C6A20"/>
    <w:rsid w:val="004C6BE4"/>
    <w:rsid w:val="004D0E72"/>
    <w:rsid w:val="004D3D69"/>
    <w:rsid w:val="004D5117"/>
    <w:rsid w:val="004D68C8"/>
    <w:rsid w:val="004D78C0"/>
    <w:rsid w:val="004D7C0E"/>
    <w:rsid w:val="004E2D59"/>
    <w:rsid w:val="004E3CA3"/>
    <w:rsid w:val="004E4630"/>
    <w:rsid w:val="004E7545"/>
    <w:rsid w:val="004E7D66"/>
    <w:rsid w:val="004F3661"/>
    <w:rsid w:val="004F7184"/>
    <w:rsid w:val="004F7EE6"/>
    <w:rsid w:val="005019F0"/>
    <w:rsid w:val="005023B9"/>
    <w:rsid w:val="00502F45"/>
    <w:rsid w:val="00504CDD"/>
    <w:rsid w:val="0050561C"/>
    <w:rsid w:val="005058BC"/>
    <w:rsid w:val="00505FC3"/>
    <w:rsid w:val="0050663A"/>
    <w:rsid w:val="005077C0"/>
    <w:rsid w:val="00511FF0"/>
    <w:rsid w:val="005123F2"/>
    <w:rsid w:val="00512B24"/>
    <w:rsid w:val="005131B0"/>
    <w:rsid w:val="005138E4"/>
    <w:rsid w:val="0051514B"/>
    <w:rsid w:val="00515543"/>
    <w:rsid w:val="00515F5A"/>
    <w:rsid w:val="005239E5"/>
    <w:rsid w:val="00524798"/>
    <w:rsid w:val="00533C38"/>
    <w:rsid w:val="005345F0"/>
    <w:rsid w:val="005367D2"/>
    <w:rsid w:val="00536F98"/>
    <w:rsid w:val="005376AB"/>
    <w:rsid w:val="005378C0"/>
    <w:rsid w:val="00545622"/>
    <w:rsid w:val="0054599A"/>
    <w:rsid w:val="005517C5"/>
    <w:rsid w:val="00553650"/>
    <w:rsid w:val="005564B8"/>
    <w:rsid w:val="00560BAE"/>
    <w:rsid w:val="0056212F"/>
    <w:rsid w:val="00563003"/>
    <w:rsid w:val="00563775"/>
    <w:rsid w:val="005660CE"/>
    <w:rsid w:val="0056737E"/>
    <w:rsid w:val="005679DA"/>
    <w:rsid w:val="00567D14"/>
    <w:rsid w:val="00574A2B"/>
    <w:rsid w:val="005759B6"/>
    <w:rsid w:val="0058011E"/>
    <w:rsid w:val="005810F7"/>
    <w:rsid w:val="005822EA"/>
    <w:rsid w:val="0058479D"/>
    <w:rsid w:val="00587E47"/>
    <w:rsid w:val="00590F5E"/>
    <w:rsid w:val="00592F51"/>
    <w:rsid w:val="00593086"/>
    <w:rsid w:val="00593F35"/>
    <w:rsid w:val="0059484E"/>
    <w:rsid w:val="0059527D"/>
    <w:rsid w:val="00595CBF"/>
    <w:rsid w:val="00597008"/>
    <w:rsid w:val="005A0DF8"/>
    <w:rsid w:val="005A2103"/>
    <w:rsid w:val="005A21FE"/>
    <w:rsid w:val="005A51B8"/>
    <w:rsid w:val="005A7079"/>
    <w:rsid w:val="005A7611"/>
    <w:rsid w:val="005A7CB3"/>
    <w:rsid w:val="005B267F"/>
    <w:rsid w:val="005B3F9E"/>
    <w:rsid w:val="005B4498"/>
    <w:rsid w:val="005B6944"/>
    <w:rsid w:val="005C0795"/>
    <w:rsid w:val="005C2086"/>
    <w:rsid w:val="005C4A3E"/>
    <w:rsid w:val="005C625C"/>
    <w:rsid w:val="005C631A"/>
    <w:rsid w:val="005D0621"/>
    <w:rsid w:val="005D13DC"/>
    <w:rsid w:val="005D16B2"/>
    <w:rsid w:val="005D1C5A"/>
    <w:rsid w:val="005D22F3"/>
    <w:rsid w:val="005D240D"/>
    <w:rsid w:val="005D6158"/>
    <w:rsid w:val="005E04C0"/>
    <w:rsid w:val="005E06FC"/>
    <w:rsid w:val="005E1378"/>
    <w:rsid w:val="005E18B6"/>
    <w:rsid w:val="005E62C7"/>
    <w:rsid w:val="005E7457"/>
    <w:rsid w:val="005F1CDE"/>
    <w:rsid w:val="005F5CA6"/>
    <w:rsid w:val="005F7D7A"/>
    <w:rsid w:val="005F7F7C"/>
    <w:rsid w:val="006008AC"/>
    <w:rsid w:val="006025A7"/>
    <w:rsid w:val="00603A77"/>
    <w:rsid w:val="006047C3"/>
    <w:rsid w:val="00612E89"/>
    <w:rsid w:val="0062017B"/>
    <w:rsid w:val="00620C6D"/>
    <w:rsid w:val="006225B7"/>
    <w:rsid w:val="006243D9"/>
    <w:rsid w:val="00624F07"/>
    <w:rsid w:val="00625F5B"/>
    <w:rsid w:val="006272D6"/>
    <w:rsid w:val="006278BD"/>
    <w:rsid w:val="006330E0"/>
    <w:rsid w:val="00633FF7"/>
    <w:rsid w:val="0063545E"/>
    <w:rsid w:val="0063759D"/>
    <w:rsid w:val="00641C54"/>
    <w:rsid w:val="00644745"/>
    <w:rsid w:val="0065033C"/>
    <w:rsid w:val="00652D73"/>
    <w:rsid w:val="00654333"/>
    <w:rsid w:val="00655C3A"/>
    <w:rsid w:val="00661ABA"/>
    <w:rsid w:val="00662483"/>
    <w:rsid w:val="00664AF1"/>
    <w:rsid w:val="00667597"/>
    <w:rsid w:val="00673727"/>
    <w:rsid w:val="00673CEA"/>
    <w:rsid w:val="0068142D"/>
    <w:rsid w:val="00683B24"/>
    <w:rsid w:val="006878AC"/>
    <w:rsid w:val="0069311D"/>
    <w:rsid w:val="0069528B"/>
    <w:rsid w:val="006957A2"/>
    <w:rsid w:val="00696042"/>
    <w:rsid w:val="00696540"/>
    <w:rsid w:val="00696D61"/>
    <w:rsid w:val="00696E2A"/>
    <w:rsid w:val="006A1486"/>
    <w:rsid w:val="006A5685"/>
    <w:rsid w:val="006A6626"/>
    <w:rsid w:val="006A7425"/>
    <w:rsid w:val="006A774A"/>
    <w:rsid w:val="006B3A6E"/>
    <w:rsid w:val="006B3E72"/>
    <w:rsid w:val="006B43F7"/>
    <w:rsid w:val="006B4C0D"/>
    <w:rsid w:val="006B704B"/>
    <w:rsid w:val="006B77A5"/>
    <w:rsid w:val="006C4B38"/>
    <w:rsid w:val="006C4F28"/>
    <w:rsid w:val="006C5AAE"/>
    <w:rsid w:val="006C6242"/>
    <w:rsid w:val="006C78BB"/>
    <w:rsid w:val="006D0315"/>
    <w:rsid w:val="006D0CF1"/>
    <w:rsid w:val="006D4B4C"/>
    <w:rsid w:val="006D5E37"/>
    <w:rsid w:val="006D6F4C"/>
    <w:rsid w:val="006E019F"/>
    <w:rsid w:val="006E19E7"/>
    <w:rsid w:val="006E2C1D"/>
    <w:rsid w:val="006E2F8E"/>
    <w:rsid w:val="006E3C60"/>
    <w:rsid w:val="006E5A19"/>
    <w:rsid w:val="006E5DE3"/>
    <w:rsid w:val="006F05DF"/>
    <w:rsid w:val="006F193B"/>
    <w:rsid w:val="006F19C6"/>
    <w:rsid w:val="006F27DB"/>
    <w:rsid w:val="006F6735"/>
    <w:rsid w:val="00700326"/>
    <w:rsid w:val="0070071C"/>
    <w:rsid w:val="00702969"/>
    <w:rsid w:val="007043F1"/>
    <w:rsid w:val="00711471"/>
    <w:rsid w:val="007135AA"/>
    <w:rsid w:val="007166EC"/>
    <w:rsid w:val="007178D6"/>
    <w:rsid w:val="00720FCD"/>
    <w:rsid w:val="00720FEA"/>
    <w:rsid w:val="00723295"/>
    <w:rsid w:val="00724C45"/>
    <w:rsid w:val="0072632F"/>
    <w:rsid w:val="007273C6"/>
    <w:rsid w:val="00732338"/>
    <w:rsid w:val="0073242F"/>
    <w:rsid w:val="00734556"/>
    <w:rsid w:val="007366D7"/>
    <w:rsid w:val="007401E5"/>
    <w:rsid w:val="0074030A"/>
    <w:rsid w:val="00740EF1"/>
    <w:rsid w:val="007421C0"/>
    <w:rsid w:val="00743FA3"/>
    <w:rsid w:val="00744CF8"/>
    <w:rsid w:val="007458DC"/>
    <w:rsid w:val="00751EBA"/>
    <w:rsid w:val="00753EA5"/>
    <w:rsid w:val="00757122"/>
    <w:rsid w:val="007575FB"/>
    <w:rsid w:val="00757A36"/>
    <w:rsid w:val="00760B59"/>
    <w:rsid w:val="00762870"/>
    <w:rsid w:val="007643BA"/>
    <w:rsid w:val="00770890"/>
    <w:rsid w:val="007713C9"/>
    <w:rsid w:val="007718C1"/>
    <w:rsid w:val="0077213F"/>
    <w:rsid w:val="007723A0"/>
    <w:rsid w:val="00772AB5"/>
    <w:rsid w:val="00772B57"/>
    <w:rsid w:val="007772FC"/>
    <w:rsid w:val="00777AB1"/>
    <w:rsid w:val="00780C7E"/>
    <w:rsid w:val="00781402"/>
    <w:rsid w:val="007832D4"/>
    <w:rsid w:val="00783D05"/>
    <w:rsid w:val="00784248"/>
    <w:rsid w:val="00785F9F"/>
    <w:rsid w:val="00787724"/>
    <w:rsid w:val="00791E7F"/>
    <w:rsid w:val="0079200A"/>
    <w:rsid w:val="00793776"/>
    <w:rsid w:val="00795171"/>
    <w:rsid w:val="00795634"/>
    <w:rsid w:val="007A0767"/>
    <w:rsid w:val="007A279C"/>
    <w:rsid w:val="007A30D6"/>
    <w:rsid w:val="007A4FCD"/>
    <w:rsid w:val="007A5847"/>
    <w:rsid w:val="007A61B1"/>
    <w:rsid w:val="007B0419"/>
    <w:rsid w:val="007B09A9"/>
    <w:rsid w:val="007B20DE"/>
    <w:rsid w:val="007B2F9E"/>
    <w:rsid w:val="007B3331"/>
    <w:rsid w:val="007B4BD5"/>
    <w:rsid w:val="007B515C"/>
    <w:rsid w:val="007B6939"/>
    <w:rsid w:val="007B7C29"/>
    <w:rsid w:val="007C43CB"/>
    <w:rsid w:val="007C5B3E"/>
    <w:rsid w:val="007C60E1"/>
    <w:rsid w:val="007D1AE7"/>
    <w:rsid w:val="007D2124"/>
    <w:rsid w:val="007D2351"/>
    <w:rsid w:val="007D24D4"/>
    <w:rsid w:val="007D5C27"/>
    <w:rsid w:val="007E1EE7"/>
    <w:rsid w:val="007E1FEF"/>
    <w:rsid w:val="007E3636"/>
    <w:rsid w:val="007E48CB"/>
    <w:rsid w:val="007E4F9B"/>
    <w:rsid w:val="007E743B"/>
    <w:rsid w:val="007E7E2D"/>
    <w:rsid w:val="007F092F"/>
    <w:rsid w:val="007F09F2"/>
    <w:rsid w:val="007F0D92"/>
    <w:rsid w:val="007F2716"/>
    <w:rsid w:val="007F390E"/>
    <w:rsid w:val="007F511F"/>
    <w:rsid w:val="007F5CC9"/>
    <w:rsid w:val="007F790A"/>
    <w:rsid w:val="007F7ADC"/>
    <w:rsid w:val="0080365E"/>
    <w:rsid w:val="00804F74"/>
    <w:rsid w:val="0080542F"/>
    <w:rsid w:val="00806ADC"/>
    <w:rsid w:val="008077F5"/>
    <w:rsid w:val="0081029B"/>
    <w:rsid w:val="00812891"/>
    <w:rsid w:val="00813962"/>
    <w:rsid w:val="008146ED"/>
    <w:rsid w:val="0081597D"/>
    <w:rsid w:val="0081682B"/>
    <w:rsid w:val="0082007C"/>
    <w:rsid w:val="00820868"/>
    <w:rsid w:val="00820D8D"/>
    <w:rsid w:val="0082670E"/>
    <w:rsid w:val="00826EA2"/>
    <w:rsid w:val="0083028B"/>
    <w:rsid w:val="00830E21"/>
    <w:rsid w:val="0083179C"/>
    <w:rsid w:val="008332E9"/>
    <w:rsid w:val="00833D6D"/>
    <w:rsid w:val="00834112"/>
    <w:rsid w:val="00834D5B"/>
    <w:rsid w:val="00835989"/>
    <w:rsid w:val="00837216"/>
    <w:rsid w:val="008402B3"/>
    <w:rsid w:val="0084048F"/>
    <w:rsid w:val="0084425E"/>
    <w:rsid w:val="00844B3A"/>
    <w:rsid w:val="0084563F"/>
    <w:rsid w:val="00845BDC"/>
    <w:rsid w:val="00845DD9"/>
    <w:rsid w:val="00845FE0"/>
    <w:rsid w:val="00846439"/>
    <w:rsid w:val="008466E0"/>
    <w:rsid w:val="0084769D"/>
    <w:rsid w:val="00850AA4"/>
    <w:rsid w:val="00850F41"/>
    <w:rsid w:val="008542A8"/>
    <w:rsid w:val="008546C5"/>
    <w:rsid w:val="00860F58"/>
    <w:rsid w:val="008612A5"/>
    <w:rsid w:val="008654CB"/>
    <w:rsid w:val="00865AB9"/>
    <w:rsid w:val="008732F9"/>
    <w:rsid w:val="0087338C"/>
    <w:rsid w:val="00874027"/>
    <w:rsid w:val="00875621"/>
    <w:rsid w:val="008823E8"/>
    <w:rsid w:val="00884241"/>
    <w:rsid w:val="00884476"/>
    <w:rsid w:val="00886499"/>
    <w:rsid w:val="00886BDB"/>
    <w:rsid w:val="00890A27"/>
    <w:rsid w:val="00890E28"/>
    <w:rsid w:val="00890E77"/>
    <w:rsid w:val="008929C9"/>
    <w:rsid w:val="00892A9A"/>
    <w:rsid w:val="008934A4"/>
    <w:rsid w:val="008937B2"/>
    <w:rsid w:val="00894743"/>
    <w:rsid w:val="00894839"/>
    <w:rsid w:val="00895717"/>
    <w:rsid w:val="00895C0F"/>
    <w:rsid w:val="008960DD"/>
    <w:rsid w:val="00897045"/>
    <w:rsid w:val="008A1485"/>
    <w:rsid w:val="008A379D"/>
    <w:rsid w:val="008A5C07"/>
    <w:rsid w:val="008B17A7"/>
    <w:rsid w:val="008B343E"/>
    <w:rsid w:val="008B36CB"/>
    <w:rsid w:val="008B38FA"/>
    <w:rsid w:val="008B46A7"/>
    <w:rsid w:val="008B4D8D"/>
    <w:rsid w:val="008B71D4"/>
    <w:rsid w:val="008B72F2"/>
    <w:rsid w:val="008B7CF6"/>
    <w:rsid w:val="008C06EA"/>
    <w:rsid w:val="008C0A6B"/>
    <w:rsid w:val="008C2811"/>
    <w:rsid w:val="008C29B4"/>
    <w:rsid w:val="008C4E37"/>
    <w:rsid w:val="008C5825"/>
    <w:rsid w:val="008D0353"/>
    <w:rsid w:val="008D0843"/>
    <w:rsid w:val="008D4A77"/>
    <w:rsid w:val="008D7CE9"/>
    <w:rsid w:val="008D7CF9"/>
    <w:rsid w:val="008E0126"/>
    <w:rsid w:val="008E070F"/>
    <w:rsid w:val="008E124F"/>
    <w:rsid w:val="008E126C"/>
    <w:rsid w:val="008E2A7F"/>
    <w:rsid w:val="008E3BC8"/>
    <w:rsid w:val="008E4A56"/>
    <w:rsid w:val="008F076C"/>
    <w:rsid w:val="008F0F23"/>
    <w:rsid w:val="008F1CFD"/>
    <w:rsid w:val="008F22D6"/>
    <w:rsid w:val="008F2FC3"/>
    <w:rsid w:val="00900731"/>
    <w:rsid w:val="00902156"/>
    <w:rsid w:val="00902F0D"/>
    <w:rsid w:val="009051BA"/>
    <w:rsid w:val="009067DD"/>
    <w:rsid w:val="00907BE1"/>
    <w:rsid w:val="0091256A"/>
    <w:rsid w:val="00914F5E"/>
    <w:rsid w:val="009160B8"/>
    <w:rsid w:val="009165FA"/>
    <w:rsid w:val="00916E8B"/>
    <w:rsid w:val="0091773A"/>
    <w:rsid w:val="00921EF5"/>
    <w:rsid w:val="009264C4"/>
    <w:rsid w:val="00927577"/>
    <w:rsid w:val="009310B6"/>
    <w:rsid w:val="009339DA"/>
    <w:rsid w:val="009345F4"/>
    <w:rsid w:val="00934BC4"/>
    <w:rsid w:val="009352FA"/>
    <w:rsid w:val="009353E2"/>
    <w:rsid w:val="009360BE"/>
    <w:rsid w:val="0093657C"/>
    <w:rsid w:val="00940507"/>
    <w:rsid w:val="009438B1"/>
    <w:rsid w:val="00943F5C"/>
    <w:rsid w:val="00945929"/>
    <w:rsid w:val="00946F48"/>
    <w:rsid w:val="00951479"/>
    <w:rsid w:val="00951BD1"/>
    <w:rsid w:val="009552DD"/>
    <w:rsid w:val="0095549B"/>
    <w:rsid w:val="00956BA3"/>
    <w:rsid w:val="0095701D"/>
    <w:rsid w:val="00960DF0"/>
    <w:rsid w:val="009631F5"/>
    <w:rsid w:val="0096365D"/>
    <w:rsid w:val="009637DA"/>
    <w:rsid w:val="00967FB5"/>
    <w:rsid w:val="00971D1B"/>
    <w:rsid w:val="0097308D"/>
    <w:rsid w:val="00973FDE"/>
    <w:rsid w:val="00974B09"/>
    <w:rsid w:val="00976625"/>
    <w:rsid w:val="00976EC0"/>
    <w:rsid w:val="0097729F"/>
    <w:rsid w:val="009823F8"/>
    <w:rsid w:val="00983C0D"/>
    <w:rsid w:val="00984F33"/>
    <w:rsid w:val="00987591"/>
    <w:rsid w:val="0099183A"/>
    <w:rsid w:val="0099430E"/>
    <w:rsid w:val="009944C1"/>
    <w:rsid w:val="00996BCA"/>
    <w:rsid w:val="009A01F0"/>
    <w:rsid w:val="009A0778"/>
    <w:rsid w:val="009A0973"/>
    <w:rsid w:val="009A0E9E"/>
    <w:rsid w:val="009A1FDD"/>
    <w:rsid w:val="009A34CF"/>
    <w:rsid w:val="009A5036"/>
    <w:rsid w:val="009A7A67"/>
    <w:rsid w:val="009A7CC1"/>
    <w:rsid w:val="009B0A94"/>
    <w:rsid w:val="009B20EC"/>
    <w:rsid w:val="009B2721"/>
    <w:rsid w:val="009B6185"/>
    <w:rsid w:val="009B6973"/>
    <w:rsid w:val="009B6A4A"/>
    <w:rsid w:val="009C0CCA"/>
    <w:rsid w:val="009C0E75"/>
    <w:rsid w:val="009C11DC"/>
    <w:rsid w:val="009C5C11"/>
    <w:rsid w:val="009D0C78"/>
    <w:rsid w:val="009D6EC1"/>
    <w:rsid w:val="009E085A"/>
    <w:rsid w:val="009E0D04"/>
    <w:rsid w:val="009E2237"/>
    <w:rsid w:val="009E2AA2"/>
    <w:rsid w:val="009E691D"/>
    <w:rsid w:val="009F181D"/>
    <w:rsid w:val="009F414E"/>
    <w:rsid w:val="00A0373A"/>
    <w:rsid w:val="00A03FB4"/>
    <w:rsid w:val="00A0697B"/>
    <w:rsid w:val="00A06DF6"/>
    <w:rsid w:val="00A07A9B"/>
    <w:rsid w:val="00A07D2C"/>
    <w:rsid w:val="00A13E95"/>
    <w:rsid w:val="00A16883"/>
    <w:rsid w:val="00A177A7"/>
    <w:rsid w:val="00A20619"/>
    <w:rsid w:val="00A221BE"/>
    <w:rsid w:val="00A237B8"/>
    <w:rsid w:val="00A23D3D"/>
    <w:rsid w:val="00A2591E"/>
    <w:rsid w:val="00A26CD1"/>
    <w:rsid w:val="00A27170"/>
    <w:rsid w:val="00A32803"/>
    <w:rsid w:val="00A341E6"/>
    <w:rsid w:val="00A35212"/>
    <w:rsid w:val="00A37B22"/>
    <w:rsid w:val="00A414E1"/>
    <w:rsid w:val="00A41687"/>
    <w:rsid w:val="00A4219A"/>
    <w:rsid w:val="00A42418"/>
    <w:rsid w:val="00A43A2A"/>
    <w:rsid w:val="00A460F3"/>
    <w:rsid w:val="00A46498"/>
    <w:rsid w:val="00A4690F"/>
    <w:rsid w:val="00A47164"/>
    <w:rsid w:val="00A503BE"/>
    <w:rsid w:val="00A516DA"/>
    <w:rsid w:val="00A5208B"/>
    <w:rsid w:val="00A53E17"/>
    <w:rsid w:val="00A555D2"/>
    <w:rsid w:val="00A574C3"/>
    <w:rsid w:val="00A60F2C"/>
    <w:rsid w:val="00A6258C"/>
    <w:rsid w:val="00A625F0"/>
    <w:rsid w:val="00A62A57"/>
    <w:rsid w:val="00A66D15"/>
    <w:rsid w:val="00A6794D"/>
    <w:rsid w:val="00A738B7"/>
    <w:rsid w:val="00A73F04"/>
    <w:rsid w:val="00A75569"/>
    <w:rsid w:val="00A76A57"/>
    <w:rsid w:val="00A80BB9"/>
    <w:rsid w:val="00A812C9"/>
    <w:rsid w:val="00A8428B"/>
    <w:rsid w:val="00A91141"/>
    <w:rsid w:val="00A95A83"/>
    <w:rsid w:val="00A96237"/>
    <w:rsid w:val="00A96ED3"/>
    <w:rsid w:val="00AA065F"/>
    <w:rsid w:val="00AA183F"/>
    <w:rsid w:val="00AA1A3C"/>
    <w:rsid w:val="00AA28F1"/>
    <w:rsid w:val="00AA7C9E"/>
    <w:rsid w:val="00AB165D"/>
    <w:rsid w:val="00AC1149"/>
    <w:rsid w:val="00AC14CC"/>
    <w:rsid w:val="00AC36B0"/>
    <w:rsid w:val="00AC3735"/>
    <w:rsid w:val="00AC3DE9"/>
    <w:rsid w:val="00AC43A0"/>
    <w:rsid w:val="00AC55E4"/>
    <w:rsid w:val="00AC5E49"/>
    <w:rsid w:val="00AC7B1D"/>
    <w:rsid w:val="00AD0DF4"/>
    <w:rsid w:val="00AD2602"/>
    <w:rsid w:val="00AD38FF"/>
    <w:rsid w:val="00AD470B"/>
    <w:rsid w:val="00AD580E"/>
    <w:rsid w:val="00AD67A8"/>
    <w:rsid w:val="00AD69B9"/>
    <w:rsid w:val="00AD6A7A"/>
    <w:rsid w:val="00AD7E4D"/>
    <w:rsid w:val="00AE0637"/>
    <w:rsid w:val="00AE08F1"/>
    <w:rsid w:val="00AF0A47"/>
    <w:rsid w:val="00AF3192"/>
    <w:rsid w:val="00AF3D41"/>
    <w:rsid w:val="00AF612E"/>
    <w:rsid w:val="00AF7998"/>
    <w:rsid w:val="00B00874"/>
    <w:rsid w:val="00B00D5B"/>
    <w:rsid w:val="00B00E87"/>
    <w:rsid w:val="00B02A1F"/>
    <w:rsid w:val="00B03B08"/>
    <w:rsid w:val="00B03CDC"/>
    <w:rsid w:val="00B04A90"/>
    <w:rsid w:val="00B04EC4"/>
    <w:rsid w:val="00B05918"/>
    <w:rsid w:val="00B05F40"/>
    <w:rsid w:val="00B07212"/>
    <w:rsid w:val="00B105B2"/>
    <w:rsid w:val="00B12DF6"/>
    <w:rsid w:val="00B14103"/>
    <w:rsid w:val="00B2063E"/>
    <w:rsid w:val="00B213B2"/>
    <w:rsid w:val="00B23479"/>
    <w:rsid w:val="00B24086"/>
    <w:rsid w:val="00B25999"/>
    <w:rsid w:val="00B25C98"/>
    <w:rsid w:val="00B26134"/>
    <w:rsid w:val="00B27125"/>
    <w:rsid w:val="00B32333"/>
    <w:rsid w:val="00B32F88"/>
    <w:rsid w:val="00B338AC"/>
    <w:rsid w:val="00B36C86"/>
    <w:rsid w:val="00B41139"/>
    <w:rsid w:val="00B42BD4"/>
    <w:rsid w:val="00B42D88"/>
    <w:rsid w:val="00B42DD4"/>
    <w:rsid w:val="00B45FC3"/>
    <w:rsid w:val="00B46347"/>
    <w:rsid w:val="00B51DFA"/>
    <w:rsid w:val="00B533A1"/>
    <w:rsid w:val="00B559C6"/>
    <w:rsid w:val="00B55D5B"/>
    <w:rsid w:val="00B564B9"/>
    <w:rsid w:val="00B57DAA"/>
    <w:rsid w:val="00B646FF"/>
    <w:rsid w:val="00B668C5"/>
    <w:rsid w:val="00B710E9"/>
    <w:rsid w:val="00B724A8"/>
    <w:rsid w:val="00B7407C"/>
    <w:rsid w:val="00B747B9"/>
    <w:rsid w:val="00B75305"/>
    <w:rsid w:val="00B75D55"/>
    <w:rsid w:val="00B7665E"/>
    <w:rsid w:val="00B80D3E"/>
    <w:rsid w:val="00B8172B"/>
    <w:rsid w:val="00B82080"/>
    <w:rsid w:val="00B853A8"/>
    <w:rsid w:val="00B859CC"/>
    <w:rsid w:val="00B872E7"/>
    <w:rsid w:val="00B929FA"/>
    <w:rsid w:val="00B92B46"/>
    <w:rsid w:val="00B93EA4"/>
    <w:rsid w:val="00B964F2"/>
    <w:rsid w:val="00B96559"/>
    <w:rsid w:val="00B9680D"/>
    <w:rsid w:val="00B96DB4"/>
    <w:rsid w:val="00BA08AE"/>
    <w:rsid w:val="00BA11FC"/>
    <w:rsid w:val="00BA1E27"/>
    <w:rsid w:val="00BA4261"/>
    <w:rsid w:val="00BA60CD"/>
    <w:rsid w:val="00BB2C94"/>
    <w:rsid w:val="00BB3A28"/>
    <w:rsid w:val="00BB3CAE"/>
    <w:rsid w:val="00BB474C"/>
    <w:rsid w:val="00BB5D4E"/>
    <w:rsid w:val="00BC2778"/>
    <w:rsid w:val="00BC497A"/>
    <w:rsid w:val="00BC58AC"/>
    <w:rsid w:val="00BC6F81"/>
    <w:rsid w:val="00BD1CAB"/>
    <w:rsid w:val="00BD48F4"/>
    <w:rsid w:val="00BD4CFB"/>
    <w:rsid w:val="00BD6466"/>
    <w:rsid w:val="00BD6774"/>
    <w:rsid w:val="00BD6BB9"/>
    <w:rsid w:val="00BE1A2C"/>
    <w:rsid w:val="00BE451A"/>
    <w:rsid w:val="00BF08EB"/>
    <w:rsid w:val="00BF67A7"/>
    <w:rsid w:val="00BF7C44"/>
    <w:rsid w:val="00C00AF4"/>
    <w:rsid w:val="00C01A30"/>
    <w:rsid w:val="00C01C54"/>
    <w:rsid w:val="00C03824"/>
    <w:rsid w:val="00C03C4E"/>
    <w:rsid w:val="00C11103"/>
    <w:rsid w:val="00C1223D"/>
    <w:rsid w:val="00C1377D"/>
    <w:rsid w:val="00C13A54"/>
    <w:rsid w:val="00C14A15"/>
    <w:rsid w:val="00C2044E"/>
    <w:rsid w:val="00C205AD"/>
    <w:rsid w:val="00C21E4A"/>
    <w:rsid w:val="00C2459B"/>
    <w:rsid w:val="00C24CA1"/>
    <w:rsid w:val="00C24E9D"/>
    <w:rsid w:val="00C26D0F"/>
    <w:rsid w:val="00C27BA0"/>
    <w:rsid w:val="00C34217"/>
    <w:rsid w:val="00C37727"/>
    <w:rsid w:val="00C40576"/>
    <w:rsid w:val="00C41F75"/>
    <w:rsid w:val="00C4270E"/>
    <w:rsid w:val="00C42961"/>
    <w:rsid w:val="00C44844"/>
    <w:rsid w:val="00C44871"/>
    <w:rsid w:val="00C449BD"/>
    <w:rsid w:val="00C4614F"/>
    <w:rsid w:val="00C46C9B"/>
    <w:rsid w:val="00C514E7"/>
    <w:rsid w:val="00C51631"/>
    <w:rsid w:val="00C52D9E"/>
    <w:rsid w:val="00C53B03"/>
    <w:rsid w:val="00C5417F"/>
    <w:rsid w:val="00C57120"/>
    <w:rsid w:val="00C60EBB"/>
    <w:rsid w:val="00C62234"/>
    <w:rsid w:val="00C64D09"/>
    <w:rsid w:val="00C65E65"/>
    <w:rsid w:val="00C65F6A"/>
    <w:rsid w:val="00C66E72"/>
    <w:rsid w:val="00C7076E"/>
    <w:rsid w:val="00C72EFE"/>
    <w:rsid w:val="00C73B65"/>
    <w:rsid w:val="00C77BEE"/>
    <w:rsid w:val="00C8066D"/>
    <w:rsid w:val="00C80738"/>
    <w:rsid w:val="00C81C8D"/>
    <w:rsid w:val="00C84F2D"/>
    <w:rsid w:val="00C85103"/>
    <w:rsid w:val="00C86039"/>
    <w:rsid w:val="00C87257"/>
    <w:rsid w:val="00C87CE5"/>
    <w:rsid w:val="00C9131C"/>
    <w:rsid w:val="00C91980"/>
    <w:rsid w:val="00C931B1"/>
    <w:rsid w:val="00C93299"/>
    <w:rsid w:val="00C9645C"/>
    <w:rsid w:val="00C96838"/>
    <w:rsid w:val="00CA05DD"/>
    <w:rsid w:val="00CA78AE"/>
    <w:rsid w:val="00CA791E"/>
    <w:rsid w:val="00CB008F"/>
    <w:rsid w:val="00CB0A5C"/>
    <w:rsid w:val="00CB314C"/>
    <w:rsid w:val="00CB4D2B"/>
    <w:rsid w:val="00CC3788"/>
    <w:rsid w:val="00CC4368"/>
    <w:rsid w:val="00CD7002"/>
    <w:rsid w:val="00CE0CAA"/>
    <w:rsid w:val="00CE39A3"/>
    <w:rsid w:val="00CF02F2"/>
    <w:rsid w:val="00CF3BBD"/>
    <w:rsid w:val="00CF4CAE"/>
    <w:rsid w:val="00CF63D9"/>
    <w:rsid w:val="00D03A4C"/>
    <w:rsid w:val="00D05451"/>
    <w:rsid w:val="00D06EFA"/>
    <w:rsid w:val="00D109E1"/>
    <w:rsid w:val="00D11045"/>
    <w:rsid w:val="00D112FE"/>
    <w:rsid w:val="00D11C83"/>
    <w:rsid w:val="00D1349D"/>
    <w:rsid w:val="00D13C6C"/>
    <w:rsid w:val="00D13E93"/>
    <w:rsid w:val="00D145E9"/>
    <w:rsid w:val="00D14796"/>
    <w:rsid w:val="00D173B3"/>
    <w:rsid w:val="00D17653"/>
    <w:rsid w:val="00D20D09"/>
    <w:rsid w:val="00D2720E"/>
    <w:rsid w:val="00D2725E"/>
    <w:rsid w:val="00D30C71"/>
    <w:rsid w:val="00D31E91"/>
    <w:rsid w:val="00D32315"/>
    <w:rsid w:val="00D33123"/>
    <w:rsid w:val="00D3388B"/>
    <w:rsid w:val="00D33B5A"/>
    <w:rsid w:val="00D33BBF"/>
    <w:rsid w:val="00D33CF3"/>
    <w:rsid w:val="00D37C71"/>
    <w:rsid w:val="00D4020A"/>
    <w:rsid w:val="00D40BAE"/>
    <w:rsid w:val="00D4198D"/>
    <w:rsid w:val="00D4564D"/>
    <w:rsid w:val="00D45941"/>
    <w:rsid w:val="00D45D3F"/>
    <w:rsid w:val="00D50819"/>
    <w:rsid w:val="00D5172B"/>
    <w:rsid w:val="00D5280D"/>
    <w:rsid w:val="00D52CC6"/>
    <w:rsid w:val="00D53E93"/>
    <w:rsid w:val="00D554B6"/>
    <w:rsid w:val="00D55A1A"/>
    <w:rsid w:val="00D56E46"/>
    <w:rsid w:val="00D57372"/>
    <w:rsid w:val="00D60958"/>
    <w:rsid w:val="00D6309A"/>
    <w:rsid w:val="00D6327F"/>
    <w:rsid w:val="00D65623"/>
    <w:rsid w:val="00D677BA"/>
    <w:rsid w:val="00D67F51"/>
    <w:rsid w:val="00D71F50"/>
    <w:rsid w:val="00D72E21"/>
    <w:rsid w:val="00D73256"/>
    <w:rsid w:val="00D73B9A"/>
    <w:rsid w:val="00D80082"/>
    <w:rsid w:val="00D8412E"/>
    <w:rsid w:val="00D841AA"/>
    <w:rsid w:val="00D842CF"/>
    <w:rsid w:val="00D8492E"/>
    <w:rsid w:val="00D8503E"/>
    <w:rsid w:val="00D859FA"/>
    <w:rsid w:val="00D86802"/>
    <w:rsid w:val="00D86970"/>
    <w:rsid w:val="00D86DBF"/>
    <w:rsid w:val="00D90CA7"/>
    <w:rsid w:val="00D91E59"/>
    <w:rsid w:val="00D94B80"/>
    <w:rsid w:val="00D94F43"/>
    <w:rsid w:val="00D96827"/>
    <w:rsid w:val="00DA0D7E"/>
    <w:rsid w:val="00DA3F9D"/>
    <w:rsid w:val="00DA4687"/>
    <w:rsid w:val="00DA4F32"/>
    <w:rsid w:val="00DA5F24"/>
    <w:rsid w:val="00DA6111"/>
    <w:rsid w:val="00DB0BFA"/>
    <w:rsid w:val="00DB2310"/>
    <w:rsid w:val="00DB3291"/>
    <w:rsid w:val="00DB6298"/>
    <w:rsid w:val="00DC4414"/>
    <w:rsid w:val="00DC4F87"/>
    <w:rsid w:val="00DC6171"/>
    <w:rsid w:val="00DD0022"/>
    <w:rsid w:val="00DD013D"/>
    <w:rsid w:val="00DD04F3"/>
    <w:rsid w:val="00DD1A9C"/>
    <w:rsid w:val="00DD2A44"/>
    <w:rsid w:val="00DD33FF"/>
    <w:rsid w:val="00DD641C"/>
    <w:rsid w:val="00DE0735"/>
    <w:rsid w:val="00DE29AB"/>
    <w:rsid w:val="00DE657B"/>
    <w:rsid w:val="00DE7266"/>
    <w:rsid w:val="00DF2500"/>
    <w:rsid w:val="00DF42B3"/>
    <w:rsid w:val="00DF5D49"/>
    <w:rsid w:val="00DF5ED7"/>
    <w:rsid w:val="00DF698E"/>
    <w:rsid w:val="00DF6F90"/>
    <w:rsid w:val="00DF7A9D"/>
    <w:rsid w:val="00DF7E4C"/>
    <w:rsid w:val="00E03EF7"/>
    <w:rsid w:val="00E03F91"/>
    <w:rsid w:val="00E05E97"/>
    <w:rsid w:val="00E076AF"/>
    <w:rsid w:val="00E10002"/>
    <w:rsid w:val="00E10039"/>
    <w:rsid w:val="00E137B7"/>
    <w:rsid w:val="00E13E84"/>
    <w:rsid w:val="00E14646"/>
    <w:rsid w:val="00E17099"/>
    <w:rsid w:val="00E20CF1"/>
    <w:rsid w:val="00E21B41"/>
    <w:rsid w:val="00E260D9"/>
    <w:rsid w:val="00E27BEB"/>
    <w:rsid w:val="00E332A5"/>
    <w:rsid w:val="00E36954"/>
    <w:rsid w:val="00E3765D"/>
    <w:rsid w:val="00E3786E"/>
    <w:rsid w:val="00E40500"/>
    <w:rsid w:val="00E42741"/>
    <w:rsid w:val="00E427FD"/>
    <w:rsid w:val="00E43DF0"/>
    <w:rsid w:val="00E44005"/>
    <w:rsid w:val="00E443FC"/>
    <w:rsid w:val="00E45704"/>
    <w:rsid w:val="00E4631E"/>
    <w:rsid w:val="00E47736"/>
    <w:rsid w:val="00E50192"/>
    <w:rsid w:val="00E50CCC"/>
    <w:rsid w:val="00E51815"/>
    <w:rsid w:val="00E54161"/>
    <w:rsid w:val="00E57C69"/>
    <w:rsid w:val="00E619AA"/>
    <w:rsid w:val="00E62925"/>
    <w:rsid w:val="00E63433"/>
    <w:rsid w:val="00E63855"/>
    <w:rsid w:val="00E64D24"/>
    <w:rsid w:val="00E716B9"/>
    <w:rsid w:val="00E72869"/>
    <w:rsid w:val="00E72B31"/>
    <w:rsid w:val="00E72CD2"/>
    <w:rsid w:val="00E75951"/>
    <w:rsid w:val="00E80576"/>
    <w:rsid w:val="00E80C09"/>
    <w:rsid w:val="00E80F0E"/>
    <w:rsid w:val="00E8122C"/>
    <w:rsid w:val="00E813F1"/>
    <w:rsid w:val="00E83A82"/>
    <w:rsid w:val="00E900CD"/>
    <w:rsid w:val="00E909ED"/>
    <w:rsid w:val="00E91898"/>
    <w:rsid w:val="00E91A88"/>
    <w:rsid w:val="00E9681E"/>
    <w:rsid w:val="00EA2AF7"/>
    <w:rsid w:val="00EA46DE"/>
    <w:rsid w:val="00EA69BA"/>
    <w:rsid w:val="00EB222D"/>
    <w:rsid w:val="00EB2646"/>
    <w:rsid w:val="00EB6731"/>
    <w:rsid w:val="00EB6E0A"/>
    <w:rsid w:val="00EB7BD4"/>
    <w:rsid w:val="00EC011D"/>
    <w:rsid w:val="00EC470E"/>
    <w:rsid w:val="00EC51A3"/>
    <w:rsid w:val="00EC6B04"/>
    <w:rsid w:val="00EC6D92"/>
    <w:rsid w:val="00EC7C0E"/>
    <w:rsid w:val="00ED0C33"/>
    <w:rsid w:val="00ED1AE0"/>
    <w:rsid w:val="00ED1EF9"/>
    <w:rsid w:val="00ED3BFF"/>
    <w:rsid w:val="00ED58BA"/>
    <w:rsid w:val="00ED73B0"/>
    <w:rsid w:val="00EE107F"/>
    <w:rsid w:val="00EE2351"/>
    <w:rsid w:val="00EE77B8"/>
    <w:rsid w:val="00EE7894"/>
    <w:rsid w:val="00EF025A"/>
    <w:rsid w:val="00EF2D4A"/>
    <w:rsid w:val="00EF398A"/>
    <w:rsid w:val="00F01768"/>
    <w:rsid w:val="00F03C48"/>
    <w:rsid w:val="00F06111"/>
    <w:rsid w:val="00F10734"/>
    <w:rsid w:val="00F12009"/>
    <w:rsid w:val="00F13422"/>
    <w:rsid w:val="00F139C8"/>
    <w:rsid w:val="00F13B02"/>
    <w:rsid w:val="00F13BB7"/>
    <w:rsid w:val="00F157CF"/>
    <w:rsid w:val="00F15887"/>
    <w:rsid w:val="00F1669E"/>
    <w:rsid w:val="00F17DE5"/>
    <w:rsid w:val="00F20E12"/>
    <w:rsid w:val="00F252DF"/>
    <w:rsid w:val="00F25509"/>
    <w:rsid w:val="00F25CBD"/>
    <w:rsid w:val="00F26E54"/>
    <w:rsid w:val="00F26F70"/>
    <w:rsid w:val="00F30534"/>
    <w:rsid w:val="00F3187D"/>
    <w:rsid w:val="00F33A12"/>
    <w:rsid w:val="00F341CD"/>
    <w:rsid w:val="00F349E8"/>
    <w:rsid w:val="00F3536C"/>
    <w:rsid w:val="00F37AA6"/>
    <w:rsid w:val="00F4744B"/>
    <w:rsid w:val="00F50028"/>
    <w:rsid w:val="00F500D9"/>
    <w:rsid w:val="00F51E65"/>
    <w:rsid w:val="00F541CB"/>
    <w:rsid w:val="00F56240"/>
    <w:rsid w:val="00F56FC9"/>
    <w:rsid w:val="00F60AB8"/>
    <w:rsid w:val="00F62625"/>
    <w:rsid w:val="00F6282D"/>
    <w:rsid w:val="00F62D1B"/>
    <w:rsid w:val="00F702E7"/>
    <w:rsid w:val="00F7383C"/>
    <w:rsid w:val="00F739B9"/>
    <w:rsid w:val="00F739FA"/>
    <w:rsid w:val="00F76587"/>
    <w:rsid w:val="00F77179"/>
    <w:rsid w:val="00F77D97"/>
    <w:rsid w:val="00F8010E"/>
    <w:rsid w:val="00F810EF"/>
    <w:rsid w:val="00F823CC"/>
    <w:rsid w:val="00F83567"/>
    <w:rsid w:val="00F8531B"/>
    <w:rsid w:val="00F91D65"/>
    <w:rsid w:val="00F92D45"/>
    <w:rsid w:val="00F92E4E"/>
    <w:rsid w:val="00F9344A"/>
    <w:rsid w:val="00F96436"/>
    <w:rsid w:val="00F97871"/>
    <w:rsid w:val="00FA08B9"/>
    <w:rsid w:val="00FA146B"/>
    <w:rsid w:val="00FA758A"/>
    <w:rsid w:val="00FB1592"/>
    <w:rsid w:val="00FB15D8"/>
    <w:rsid w:val="00FB18EE"/>
    <w:rsid w:val="00FB19FE"/>
    <w:rsid w:val="00FB29FF"/>
    <w:rsid w:val="00FB480E"/>
    <w:rsid w:val="00FB4E1D"/>
    <w:rsid w:val="00FB6855"/>
    <w:rsid w:val="00FB77C9"/>
    <w:rsid w:val="00FC54D6"/>
    <w:rsid w:val="00FC7253"/>
    <w:rsid w:val="00FD07BE"/>
    <w:rsid w:val="00FD4B75"/>
    <w:rsid w:val="00FD680E"/>
    <w:rsid w:val="00FD6F77"/>
    <w:rsid w:val="00FD7DEE"/>
    <w:rsid w:val="00FE015E"/>
    <w:rsid w:val="00FE09C6"/>
    <w:rsid w:val="00FE1FA0"/>
    <w:rsid w:val="00FE25FE"/>
    <w:rsid w:val="00FE268C"/>
    <w:rsid w:val="00FE2950"/>
    <w:rsid w:val="00FE5EEF"/>
    <w:rsid w:val="00FE743C"/>
    <w:rsid w:val="00FE7C06"/>
    <w:rsid w:val="00FF044C"/>
    <w:rsid w:val="00FF0574"/>
    <w:rsid w:val="00FF0FA9"/>
    <w:rsid w:val="00FF1D0A"/>
    <w:rsid w:val="00FF2943"/>
    <w:rsid w:val="00FF29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953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8756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2151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800080"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365F91"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7C60E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E4274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3979ED"/>
    <w:pPr>
      <w:spacing w:after="100"/>
      <w:ind w:left="22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953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Style1">
    <w:name w:val="Style1"/>
    <w:basedOn w:val="TableNormal"/>
    <w:uiPriority w:val="99"/>
    <w:qFormat/>
    <w:rsid w:val="0087562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2151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800080"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365F91"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7C60E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E4274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3979ED"/>
    <w:pPr>
      <w:spacing w:after="100"/>
      <w:ind w:left="22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11511">
      <w:bodyDiv w:val="1"/>
      <w:marLeft w:val="0"/>
      <w:marRight w:val="0"/>
      <w:marTop w:val="0"/>
      <w:marBottom w:val="0"/>
      <w:divBdr>
        <w:top w:val="none" w:sz="0" w:space="0" w:color="auto"/>
        <w:left w:val="none" w:sz="0" w:space="0" w:color="auto"/>
        <w:bottom w:val="none" w:sz="0" w:space="0" w:color="auto"/>
        <w:right w:val="none" w:sz="0" w:space="0" w:color="auto"/>
      </w:divBdr>
      <w:divsChild>
        <w:div w:id="2085762640">
          <w:marLeft w:val="-115"/>
          <w:marRight w:val="0"/>
          <w:marTop w:val="0"/>
          <w:marBottom w:val="0"/>
          <w:divBdr>
            <w:top w:val="none" w:sz="0" w:space="0" w:color="auto"/>
            <w:left w:val="none" w:sz="0" w:space="0" w:color="auto"/>
            <w:bottom w:val="none" w:sz="0" w:space="0" w:color="auto"/>
            <w:right w:val="none" w:sz="0" w:space="0" w:color="auto"/>
          </w:divBdr>
        </w:div>
      </w:divsChild>
    </w:div>
    <w:div w:id="1655061738">
      <w:bodyDiv w:val="1"/>
      <w:marLeft w:val="0"/>
      <w:marRight w:val="0"/>
      <w:marTop w:val="0"/>
      <w:marBottom w:val="0"/>
      <w:divBdr>
        <w:top w:val="none" w:sz="0" w:space="0" w:color="auto"/>
        <w:left w:val="none" w:sz="0" w:space="0" w:color="auto"/>
        <w:bottom w:val="none" w:sz="0" w:space="0" w:color="auto"/>
        <w:right w:val="none" w:sz="0" w:space="0" w:color="auto"/>
      </w:divBdr>
    </w:div>
    <w:div w:id="1758670002">
      <w:bodyDiv w:val="1"/>
      <w:marLeft w:val="0"/>
      <w:marRight w:val="0"/>
      <w:marTop w:val="0"/>
      <w:marBottom w:val="0"/>
      <w:divBdr>
        <w:top w:val="none" w:sz="0" w:space="0" w:color="auto"/>
        <w:left w:val="none" w:sz="0" w:space="0" w:color="auto"/>
        <w:bottom w:val="none" w:sz="0" w:space="0" w:color="auto"/>
        <w:right w:val="none" w:sz="0" w:space="0" w:color="auto"/>
      </w:divBdr>
      <w:divsChild>
        <w:div w:id="123727870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400"/>
            </a:pPr>
            <a:r>
              <a:rPr lang="en-US" sz="1400"/>
              <a:t>Numëri i Azilkërkuesve të akomoduar</a:t>
            </a:r>
          </a:p>
        </c:rich>
      </c:tx>
      <c:overlay val="0"/>
    </c:title>
    <c:autoTitleDeleted val="0"/>
    <c:plotArea>
      <c:layout/>
      <c:barChart>
        <c:barDir val="col"/>
        <c:grouping val="clustered"/>
        <c:varyColors val="0"/>
        <c:ser>
          <c:idx val="0"/>
          <c:order val="0"/>
          <c:invertIfNegative val="0"/>
          <c:dLbls>
            <c:txPr>
              <a:bodyPr/>
              <a:lstStyle/>
              <a:p>
                <a:pPr>
                  <a:defRPr sz="1050" b="1"/>
                </a:pPr>
                <a:endParaRPr lang="en-US"/>
              </a:p>
            </c:txPr>
            <c:showLegendKey val="0"/>
            <c:showVal val="1"/>
            <c:showCatName val="0"/>
            <c:showSerName val="0"/>
            <c:showPercent val="0"/>
            <c:showBubbleSize val="0"/>
            <c:showLeaderLines val="0"/>
          </c:dLbls>
          <c:cat>
            <c:strRef>
              <c:f>Sheet1!$B$2:$B$4</c:f>
              <c:strCache>
                <c:ptCount val="3"/>
                <c:pt idx="0">
                  <c:v>Janar-Dhjetor 2019</c:v>
                </c:pt>
                <c:pt idx="1">
                  <c:v>Janar-Dhjetor 2020</c:v>
                </c:pt>
                <c:pt idx="2">
                  <c:v>Janar-Dhjetor 2021</c:v>
                </c:pt>
              </c:strCache>
            </c:strRef>
          </c:cat>
          <c:val>
            <c:numRef>
              <c:f>Sheet1!$C$2:$C$4</c:f>
              <c:numCache>
                <c:formatCode>General</c:formatCode>
                <c:ptCount val="3"/>
                <c:pt idx="0">
                  <c:v>6700</c:v>
                </c:pt>
                <c:pt idx="1">
                  <c:v>2189</c:v>
                </c:pt>
                <c:pt idx="2">
                  <c:v>78</c:v>
                </c:pt>
              </c:numCache>
            </c:numRef>
          </c:val>
        </c:ser>
        <c:dLbls>
          <c:showLegendKey val="0"/>
          <c:showVal val="1"/>
          <c:showCatName val="0"/>
          <c:showSerName val="0"/>
          <c:showPercent val="0"/>
          <c:showBubbleSize val="0"/>
        </c:dLbls>
        <c:gapWidth val="150"/>
        <c:overlap val="-25"/>
        <c:axId val="152718336"/>
        <c:axId val="152758144"/>
      </c:barChart>
      <c:catAx>
        <c:axId val="152718336"/>
        <c:scaling>
          <c:orientation val="minMax"/>
        </c:scaling>
        <c:delete val="0"/>
        <c:axPos val="b"/>
        <c:majorTickMark val="none"/>
        <c:minorTickMark val="none"/>
        <c:tickLblPos val="nextTo"/>
        <c:txPr>
          <a:bodyPr/>
          <a:lstStyle/>
          <a:p>
            <a:pPr>
              <a:defRPr b="1"/>
            </a:pPr>
            <a:endParaRPr lang="en-US"/>
          </a:p>
        </c:txPr>
        <c:crossAx val="152758144"/>
        <c:crosses val="autoZero"/>
        <c:auto val="1"/>
        <c:lblAlgn val="ctr"/>
        <c:lblOffset val="100"/>
        <c:noMultiLvlLbl val="0"/>
      </c:catAx>
      <c:valAx>
        <c:axId val="152758144"/>
        <c:scaling>
          <c:orientation val="minMax"/>
        </c:scaling>
        <c:delete val="1"/>
        <c:axPos val="l"/>
        <c:numFmt formatCode="General" sourceLinked="1"/>
        <c:majorTickMark val="out"/>
        <c:minorTickMark val="none"/>
        <c:tickLblPos val="nextTo"/>
        <c:crossAx val="1527183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Akomodime gjatë vitit 2021</a:t>
            </a:r>
          </a:p>
        </c:rich>
      </c:tx>
      <c:overlay val="0"/>
    </c:title>
    <c:autoTitleDeleted val="0"/>
    <c:plotArea>
      <c:layout/>
      <c:barChart>
        <c:barDir val="col"/>
        <c:grouping val="clustered"/>
        <c:varyColors val="0"/>
        <c:ser>
          <c:idx val="0"/>
          <c:order val="0"/>
          <c:invertIfNegative val="0"/>
          <c:dLbls>
            <c:txPr>
              <a:bodyPr/>
              <a:lstStyle/>
              <a:p>
                <a:pPr>
                  <a:defRPr sz="1100" b="1"/>
                </a:pPr>
                <a:endParaRPr lang="en-US"/>
              </a:p>
            </c:txPr>
            <c:showLegendKey val="0"/>
            <c:showVal val="1"/>
            <c:showCatName val="0"/>
            <c:showSerName val="0"/>
            <c:showPercent val="0"/>
            <c:showBubbleSize val="0"/>
            <c:showLeaderLines val="0"/>
          </c:dLbls>
          <c:cat>
            <c:strRef>
              <c:f>Sheet1!$B$7:$B$18</c:f>
              <c:strCache>
                <c:ptCount val="12"/>
                <c:pt idx="0">
                  <c:v>Janar</c:v>
                </c:pt>
                <c:pt idx="1">
                  <c:v>Shkurt</c:v>
                </c:pt>
                <c:pt idx="2">
                  <c:v>Mars</c:v>
                </c:pt>
                <c:pt idx="3">
                  <c:v>Prill</c:v>
                </c:pt>
                <c:pt idx="4">
                  <c:v>Maj</c:v>
                </c:pt>
                <c:pt idx="5">
                  <c:v>Qershor</c:v>
                </c:pt>
                <c:pt idx="6">
                  <c:v>Korrik</c:v>
                </c:pt>
                <c:pt idx="7">
                  <c:v>Gusht</c:v>
                </c:pt>
                <c:pt idx="8">
                  <c:v>Shtator</c:v>
                </c:pt>
                <c:pt idx="9">
                  <c:v>Tetor</c:v>
                </c:pt>
                <c:pt idx="10">
                  <c:v>Nëntor</c:v>
                </c:pt>
                <c:pt idx="11">
                  <c:v>Dhjetor</c:v>
                </c:pt>
              </c:strCache>
            </c:strRef>
          </c:cat>
          <c:val>
            <c:numRef>
              <c:f>Sheet1!$C$7:$C$18</c:f>
              <c:numCache>
                <c:formatCode>General</c:formatCode>
                <c:ptCount val="12"/>
                <c:pt idx="0">
                  <c:v>21</c:v>
                </c:pt>
                <c:pt idx="1">
                  <c:v>0</c:v>
                </c:pt>
                <c:pt idx="2">
                  <c:v>3</c:v>
                </c:pt>
                <c:pt idx="3">
                  <c:v>12</c:v>
                </c:pt>
                <c:pt idx="4">
                  <c:v>0</c:v>
                </c:pt>
                <c:pt idx="5">
                  <c:v>24</c:v>
                </c:pt>
                <c:pt idx="6">
                  <c:v>4</c:v>
                </c:pt>
                <c:pt idx="7">
                  <c:v>2</c:v>
                </c:pt>
                <c:pt idx="8">
                  <c:v>3</c:v>
                </c:pt>
                <c:pt idx="9">
                  <c:v>9</c:v>
                </c:pt>
                <c:pt idx="10">
                  <c:v>0</c:v>
                </c:pt>
                <c:pt idx="11">
                  <c:v>0</c:v>
                </c:pt>
              </c:numCache>
            </c:numRef>
          </c:val>
        </c:ser>
        <c:dLbls>
          <c:showLegendKey val="0"/>
          <c:showVal val="1"/>
          <c:showCatName val="0"/>
          <c:showSerName val="0"/>
          <c:showPercent val="0"/>
          <c:showBubbleSize val="0"/>
        </c:dLbls>
        <c:gapWidth val="150"/>
        <c:overlap val="-25"/>
        <c:axId val="130831104"/>
        <c:axId val="130833792"/>
      </c:barChart>
      <c:catAx>
        <c:axId val="130831104"/>
        <c:scaling>
          <c:orientation val="minMax"/>
        </c:scaling>
        <c:delete val="0"/>
        <c:axPos val="b"/>
        <c:majorTickMark val="none"/>
        <c:minorTickMark val="none"/>
        <c:tickLblPos val="nextTo"/>
        <c:txPr>
          <a:bodyPr/>
          <a:lstStyle/>
          <a:p>
            <a:pPr>
              <a:defRPr sz="1050" b="1"/>
            </a:pPr>
            <a:endParaRPr lang="en-US"/>
          </a:p>
        </c:txPr>
        <c:crossAx val="130833792"/>
        <c:crosses val="autoZero"/>
        <c:auto val="1"/>
        <c:lblAlgn val="ctr"/>
        <c:lblOffset val="100"/>
        <c:noMultiLvlLbl val="0"/>
      </c:catAx>
      <c:valAx>
        <c:axId val="130833792"/>
        <c:scaling>
          <c:orientation val="minMax"/>
        </c:scaling>
        <c:delete val="1"/>
        <c:axPos val="l"/>
        <c:numFmt formatCode="General" sourceLinked="1"/>
        <c:majorTickMark val="none"/>
        <c:minorTickMark val="none"/>
        <c:tickLblPos val="nextTo"/>
        <c:crossAx val="13083110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Familje sipas origjinës</a:t>
            </a:r>
          </a:p>
        </c:rich>
      </c:tx>
      <c:overlay val="0"/>
    </c:title>
    <c:autoTitleDeleted val="0"/>
    <c:plotArea>
      <c:layout>
        <c:manualLayout>
          <c:layoutTarget val="inner"/>
          <c:xMode val="edge"/>
          <c:yMode val="edge"/>
          <c:x val="0.15067309209299656"/>
          <c:y val="0.28212138852293267"/>
          <c:w val="0.46076588787057354"/>
          <c:h val="0.6561879959557585"/>
        </c:manualLayout>
      </c:layout>
      <c:pieChart>
        <c:varyColors val="1"/>
        <c:ser>
          <c:idx val="0"/>
          <c:order val="0"/>
          <c:explosion val="25"/>
          <c:dLbls>
            <c:txPr>
              <a:bodyPr/>
              <a:lstStyle/>
              <a:p>
                <a:pPr>
                  <a:defRPr sz="1100" b="1"/>
                </a:pPr>
                <a:endParaRPr lang="en-US"/>
              </a:p>
            </c:txPr>
            <c:showLegendKey val="0"/>
            <c:showVal val="0"/>
            <c:showCatName val="0"/>
            <c:showSerName val="0"/>
            <c:showPercent val="1"/>
            <c:showBubbleSize val="0"/>
            <c:showLeaderLines val="1"/>
          </c:dLbls>
          <c:cat>
            <c:strRef>
              <c:f>Sheet1!$F$5:$F$7</c:f>
              <c:strCache>
                <c:ptCount val="3"/>
                <c:pt idx="0">
                  <c:v>Siri</c:v>
                </c:pt>
                <c:pt idx="1">
                  <c:v>Afganistan</c:v>
                </c:pt>
                <c:pt idx="2">
                  <c:v>Egjipt</c:v>
                </c:pt>
              </c:strCache>
            </c:strRef>
          </c:cat>
          <c:val>
            <c:numRef>
              <c:f>Sheet1!$G$5:$G$7</c:f>
              <c:numCache>
                <c:formatCode>General</c:formatCode>
                <c:ptCount val="3"/>
                <c:pt idx="0">
                  <c:v>7</c:v>
                </c:pt>
                <c:pt idx="1">
                  <c:v>8</c:v>
                </c:pt>
                <c:pt idx="2">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1812113108502951"/>
          <c:y val="0.40671425799401534"/>
          <c:w val="0.26301094438666867"/>
          <c:h val="0.38520093548617707"/>
        </c:manualLayout>
      </c:layout>
      <c:overlay val="0"/>
      <c:txPr>
        <a:bodyPr/>
        <a:lstStyle/>
        <a:p>
          <a:pPr>
            <a:defRPr b="1"/>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DC10992-9D25-46F9-851E-B61EA941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70</cp:revision>
  <cp:lastPrinted>2022-02-10T10:15:00Z</cp:lastPrinted>
  <dcterms:created xsi:type="dcterms:W3CDTF">2021-01-14T14:46:00Z</dcterms:created>
  <dcterms:modified xsi:type="dcterms:W3CDTF">2022-02-10T10:15:00Z</dcterms:modified>
</cp:coreProperties>
</file>